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1" w:type="dxa"/>
        <w:jc w:val="center"/>
        <w:tblLayout w:type="fixed"/>
        <w:tblCellMar>
          <w:left w:w="0" w:type="dxa"/>
          <w:right w:w="0" w:type="dxa"/>
        </w:tblCellMar>
        <w:tblLook w:val="0000" w:firstRow="0" w:lastRow="0" w:firstColumn="0" w:lastColumn="0" w:noHBand="0" w:noVBand="0"/>
      </w:tblPr>
      <w:tblGrid>
        <w:gridCol w:w="1321"/>
        <w:gridCol w:w="1396"/>
        <w:gridCol w:w="1395"/>
        <w:gridCol w:w="589"/>
        <w:gridCol w:w="3119"/>
        <w:gridCol w:w="1371"/>
      </w:tblGrid>
      <w:tr w:rsidR="001B15A5" w:rsidRPr="0007493E" w14:paraId="216EB595" w14:textId="77777777" w:rsidTr="005E5FBB">
        <w:trPr>
          <w:trHeight w:val="1095"/>
          <w:jc w:val="center"/>
        </w:trPr>
        <w:tc>
          <w:tcPr>
            <w:tcW w:w="4112" w:type="dxa"/>
            <w:gridSpan w:val="3"/>
            <w:tcBorders>
              <w:top w:val="single" w:sz="18" w:space="0" w:color="002060"/>
              <w:left w:val="single" w:sz="18" w:space="0" w:color="002060"/>
              <w:bottom w:val="single" w:sz="18" w:space="0" w:color="002060"/>
            </w:tcBorders>
            <w:shd w:val="clear" w:color="auto" w:fill="FFFFFF"/>
            <w:tcMar>
              <w:top w:w="0" w:type="dxa"/>
              <w:left w:w="70" w:type="dxa"/>
              <w:bottom w:w="0" w:type="dxa"/>
              <w:right w:w="70" w:type="dxa"/>
            </w:tcMar>
            <w:vAlign w:val="center"/>
          </w:tcPr>
          <w:p w14:paraId="629AE0AC" w14:textId="77777777" w:rsidR="001B15A5" w:rsidRPr="0007493E" w:rsidRDefault="001B15A5" w:rsidP="00396D05">
            <w:pPr>
              <w:shd w:val="clear" w:color="auto" w:fill="FFFFFF"/>
              <w:jc w:val="center"/>
              <w:rPr>
                <w:sz w:val="18"/>
                <w:szCs w:val="18"/>
                <w:lang w:val="en-US"/>
              </w:rPr>
            </w:pPr>
            <w:r w:rsidRPr="0007493E">
              <w:rPr>
                <w:noProof/>
                <w:sz w:val="18"/>
                <w:szCs w:val="18"/>
                <w:lang w:val="en-US"/>
              </w:rPr>
              <w:drawing>
                <wp:inline distT="0" distB="0" distL="0" distR="0" wp14:anchorId="29D1E1A3" wp14:editId="73C9F2E4">
                  <wp:extent cx="916313" cy="8763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6313" cy="876300"/>
                          </a:xfrm>
                          <a:prstGeom prst="rect">
                            <a:avLst/>
                          </a:prstGeom>
                          <a:noFill/>
                          <a:ln>
                            <a:noFill/>
                          </a:ln>
                        </pic:spPr>
                      </pic:pic>
                    </a:graphicData>
                  </a:graphic>
                </wp:inline>
              </w:drawing>
            </w:r>
          </w:p>
        </w:tc>
        <w:tc>
          <w:tcPr>
            <w:tcW w:w="3708" w:type="dxa"/>
            <w:gridSpan w:val="2"/>
            <w:tcBorders>
              <w:top w:val="single" w:sz="18" w:space="0" w:color="002060"/>
              <w:bottom w:val="single" w:sz="18" w:space="0" w:color="002060"/>
            </w:tcBorders>
            <w:shd w:val="clear" w:color="auto" w:fill="2F5496" w:themeFill="accent5" w:themeFillShade="BF"/>
            <w:vAlign w:val="center"/>
          </w:tcPr>
          <w:p w14:paraId="2B1BCFF3" w14:textId="61A6634B" w:rsidR="001261EE" w:rsidRDefault="00E363E8" w:rsidP="00396D05">
            <w:pPr>
              <w:jc w:val="center"/>
              <w:rPr>
                <w:rFonts w:ascii="Arial" w:eastAsia="Arial" w:hAnsi="Arial" w:cs="Arial"/>
                <w:b/>
                <w:bCs/>
                <w:i/>
                <w:color w:val="FFFFFF"/>
                <w:sz w:val="18"/>
                <w:szCs w:val="18"/>
                <w:lang w:val="en-US"/>
              </w:rPr>
            </w:pPr>
            <w:r>
              <w:rPr>
                <w:rFonts w:ascii="Arial" w:eastAsia="Arial" w:hAnsi="Arial" w:cs="Arial"/>
                <w:b/>
                <w:bCs/>
                <w:i/>
                <w:color w:val="FFFFFF"/>
                <w:sz w:val="18"/>
                <w:szCs w:val="18"/>
                <w:lang w:val="en-US"/>
              </w:rPr>
              <w:t>Internship</w:t>
            </w:r>
            <w:r w:rsidR="003E2BAC" w:rsidRPr="003E2BAC">
              <w:rPr>
                <w:rFonts w:ascii="Arial" w:eastAsia="Arial" w:hAnsi="Arial" w:cs="Arial"/>
                <w:b/>
                <w:bCs/>
                <w:i/>
                <w:color w:val="FFFFFF"/>
                <w:sz w:val="18"/>
                <w:szCs w:val="18"/>
                <w:lang w:val="en-US"/>
              </w:rPr>
              <w:t xml:space="preserve"> </w:t>
            </w:r>
            <w:r w:rsidR="003E2BAC">
              <w:rPr>
                <w:rFonts w:ascii="Arial" w:eastAsia="Arial" w:hAnsi="Arial" w:cs="Arial"/>
                <w:b/>
                <w:bCs/>
                <w:i/>
                <w:color w:val="FFFFFF"/>
                <w:sz w:val="18"/>
                <w:szCs w:val="18"/>
                <w:lang w:val="en-US"/>
              </w:rPr>
              <w:t>Course</w:t>
            </w:r>
          </w:p>
          <w:p w14:paraId="3ED6402B" w14:textId="3231423B" w:rsidR="00273B82" w:rsidRDefault="00273B82" w:rsidP="00396D05">
            <w:pPr>
              <w:jc w:val="center"/>
              <w:rPr>
                <w:rFonts w:ascii="Arial" w:eastAsia="Arial" w:hAnsi="Arial" w:cs="Arial"/>
                <w:b/>
                <w:bCs/>
                <w:i/>
                <w:color w:val="FFFFFF"/>
                <w:sz w:val="18"/>
                <w:szCs w:val="18"/>
                <w:lang w:val="en-US"/>
              </w:rPr>
            </w:pPr>
            <w:r>
              <w:rPr>
                <w:rFonts w:ascii="Arial" w:eastAsia="Arial" w:hAnsi="Arial" w:cs="Arial"/>
                <w:b/>
                <w:bCs/>
                <w:i/>
                <w:color w:val="FFFFFF"/>
                <w:sz w:val="18"/>
                <w:szCs w:val="18"/>
                <w:lang w:val="en-US"/>
              </w:rPr>
              <w:t>Year V</w:t>
            </w:r>
            <w:r w:rsidR="00E363E8">
              <w:rPr>
                <w:rFonts w:ascii="Arial" w:eastAsia="Arial" w:hAnsi="Arial" w:cs="Arial"/>
                <w:b/>
                <w:bCs/>
                <w:i/>
                <w:color w:val="FFFFFF"/>
                <w:sz w:val="18"/>
                <w:szCs w:val="18"/>
                <w:lang w:val="en-US"/>
              </w:rPr>
              <w:t>I</w:t>
            </w:r>
          </w:p>
          <w:p w14:paraId="6AAA0DA9" w14:textId="0B507544" w:rsidR="001261EE" w:rsidRPr="0007493E" w:rsidRDefault="001261EE" w:rsidP="00396D05">
            <w:pPr>
              <w:jc w:val="center"/>
              <w:rPr>
                <w:i/>
                <w:sz w:val="18"/>
                <w:szCs w:val="18"/>
                <w:lang w:val="en-US"/>
              </w:rPr>
            </w:pPr>
            <w:r>
              <w:rPr>
                <w:rFonts w:ascii="Arial" w:eastAsia="Arial" w:hAnsi="Arial" w:cs="Arial"/>
                <w:b/>
                <w:bCs/>
                <w:i/>
                <w:color w:val="FFFFFF"/>
                <w:sz w:val="18"/>
                <w:szCs w:val="18"/>
                <w:lang w:val="en-US"/>
              </w:rPr>
              <w:t>202</w:t>
            </w:r>
            <w:r w:rsidR="005819C5">
              <w:rPr>
                <w:rFonts w:ascii="Arial" w:eastAsia="Arial" w:hAnsi="Arial" w:cs="Arial"/>
                <w:b/>
                <w:bCs/>
                <w:i/>
                <w:color w:val="FFFFFF"/>
                <w:sz w:val="18"/>
                <w:szCs w:val="18"/>
                <w:lang w:val="en-US"/>
              </w:rPr>
              <w:t>2</w:t>
            </w:r>
            <w:r>
              <w:rPr>
                <w:rFonts w:ascii="Arial" w:eastAsia="Arial" w:hAnsi="Arial" w:cs="Arial"/>
                <w:b/>
                <w:bCs/>
                <w:i/>
                <w:color w:val="FFFFFF"/>
                <w:sz w:val="18"/>
                <w:szCs w:val="18"/>
                <w:lang w:val="en-US"/>
              </w:rPr>
              <w:t>-202</w:t>
            </w:r>
            <w:r w:rsidR="005819C5">
              <w:rPr>
                <w:rFonts w:ascii="Arial" w:eastAsia="Arial" w:hAnsi="Arial" w:cs="Arial"/>
                <w:b/>
                <w:bCs/>
                <w:i/>
                <w:color w:val="FFFFFF"/>
                <w:sz w:val="18"/>
                <w:szCs w:val="18"/>
                <w:lang w:val="en-US"/>
              </w:rPr>
              <w:t>3</w:t>
            </w:r>
          </w:p>
        </w:tc>
        <w:tc>
          <w:tcPr>
            <w:tcW w:w="1371" w:type="dxa"/>
            <w:tcBorders>
              <w:top w:val="single" w:sz="18" w:space="0" w:color="002060"/>
              <w:bottom w:val="single" w:sz="18" w:space="0" w:color="002060"/>
              <w:right w:val="single" w:sz="18" w:space="0" w:color="002060"/>
            </w:tcBorders>
            <w:shd w:val="clear" w:color="auto" w:fill="2F5496" w:themeFill="accent5" w:themeFillShade="BF"/>
            <w:tcMar>
              <w:top w:w="0" w:type="dxa"/>
              <w:left w:w="70" w:type="dxa"/>
              <w:bottom w:w="0" w:type="dxa"/>
              <w:right w:w="70" w:type="dxa"/>
            </w:tcMar>
            <w:vAlign w:val="center"/>
          </w:tcPr>
          <w:p w14:paraId="18DAEACF" w14:textId="097E7C58" w:rsidR="001B15A5" w:rsidRPr="0007493E" w:rsidRDefault="008B7A85" w:rsidP="005E5FBB">
            <w:pPr>
              <w:shd w:val="clear" w:color="auto" w:fill="31849B"/>
              <w:jc w:val="center"/>
              <w:rPr>
                <w:b/>
                <w:sz w:val="18"/>
                <w:szCs w:val="18"/>
                <w:lang w:val="en-US"/>
              </w:rPr>
            </w:pPr>
            <w:r>
              <w:rPr>
                <w:rFonts w:ascii="Arial" w:eastAsia="Arial" w:hAnsi="Arial" w:cs="Arial"/>
                <w:b/>
                <w:color w:val="FFFFFF"/>
                <w:sz w:val="18"/>
                <w:szCs w:val="18"/>
                <w:lang w:val="en-US"/>
              </w:rPr>
              <w:t>600 Clinical Ethics Bootcamp</w:t>
            </w:r>
            <w:r w:rsidR="001B15A5" w:rsidRPr="0007493E">
              <w:rPr>
                <w:rFonts w:ascii="Arial" w:eastAsia="Arial" w:hAnsi="Arial" w:cs="Arial"/>
                <w:b/>
                <w:color w:val="FFFFFF"/>
                <w:sz w:val="18"/>
                <w:szCs w:val="18"/>
                <w:lang w:val="en-US"/>
              </w:rPr>
              <w:br/>
            </w:r>
            <w:r w:rsidR="001B15A5" w:rsidRPr="0007493E">
              <w:rPr>
                <w:rFonts w:ascii="Arial" w:eastAsia="Arial" w:hAnsi="Arial" w:cs="Arial"/>
                <w:b/>
                <w:i/>
                <w:color w:val="FFFFFF"/>
                <w:sz w:val="18"/>
                <w:szCs w:val="18"/>
                <w:lang w:val="en-US"/>
              </w:rPr>
              <w:t xml:space="preserve">Course </w:t>
            </w:r>
          </w:p>
        </w:tc>
      </w:tr>
      <w:tr w:rsidR="001B15A5" w:rsidRPr="0007493E" w14:paraId="177FBB32" w14:textId="77777777" w:rsidTr="005E5FBB">
        <w:trPr>
          <w:trHeight w:val="378"/>
          <w:jc w:val="center"/>
        </w:trPr>
        <w:tc>
          <w:tcPr>
            <w:tcW w:w="4112" w:type="dxa"/>
            <w:gridSpan w:val="3"/>
            <w:tcBorders>
              <w:top w:val="single" w:sz="18" w:space="0" w:color="002060"/>
              <w:left w:val="single" w:sz="18" w:space="0" w:color="17365D"/>
              <w:bottom w:val="single" w:sz="6" w:space="0" w:color="17365D"/>
              <w:right w:val="single" w:sz="6" w:space="0" w:color="17365D"/>
            </w:tcBorders>
            <w:shd w:val="clear" w:color="auto" w:fill="FFFFFF"/>
            <w:tcMar>
              <w:top w:w="0" w:type="dxa"/>
              <w:left w:w="70" w:type="dxa"/>
              <w:bottom w:w="0" w:type="dxa"/>
              <w:right w:w="70" w:type="dxa"/>
            </w:tcMar>
            <w:vAlign w:val="center"/>
          </w:tcPr>
          <w:p w14:paraId="2F38D951" w14:textId="7CF2768F" w:rsidR="001B15A5" w:rsidRPr="00273B82" w:rsidRDefault="00BA6D0C" w:rsidP="00273B82">
            <w:pPr>
              <w:pStyle w:val="ListParagraph"/>
              <w:numPr>
                <w:ilvl w:val="1"/>
                <w:numId w:val="5"/>
              </w:numPr>
              <w:shd w:val="clear" w:color="auto" w:fill="FFFFFF"/>
              <w:rPr>
                <w:rFonts w:ascii="Arial" w:eastAsia="Arial" w:hAnsi="Arial" w:cs="Arial"/>
                <w:i/>
                <w:color w:val="17365D"/>
                <w:sz w:val="18"/>
                <w:szCs w:val="18"/>
                <w:lang w:val="en-US"/>
              </w:rPr>
            </w:pPr>
            <w:r>
              <w:rPr>
                <w:rFonts w:ascii="Arial" w:eastAsia="Arial" w:hAnsi="Arial" w:cs="Arial"/>
                <w:i/>
                <w:color w:val="17365D"/>
                <w:sz w:val="18"/>
                <w:szCs w:val="18"/>
                <w:lang w:val="en-US"/>
              </w:rPr>
              <w:t>Internship</w:t>
            </w:r>
            <w:r w:rsidR="001B15A5" w:rsidRPr="00273B82">
              <w:rPr>
                <w:rFonts w:ascii="Arial" w:eastAsia="Arial" w:hAnsi="Arial" w:cs="Arial"/>
                <w:i/>
                <w:color w:val="17365D"/>
                <w:sz w:val="18"/>
                <w:szCs w:val="18"/>
                <w:lang w:val="en-US"/>
              </w:rPr>
              <w:t xml:space="preserve"> Course Title</w:t>
            </w:r>
          </w:p>
        </w:tc>
        <w:tc>
          <w:tcPr>
            <w:tcW w:w="5079" w:type="dxa"/>
            <w:gridSpan w:val="3"/>
            <w:tcBorders>
              <w:left w:val="single" w:sz="6" w:space="0" w:color="17365D"/>
              <w:bottom w:val="single" w:sz="6" w:space="0" w:color="17365D"/>
              <w:right w:val="single" w:sz="18" w:space="0" w:color="17365D"/>
            </w:tcBorders>
            <w:shd w:val="clear" w:color="auto" w:fill="FFFFFF"/>
            <w:tcMar>
              <w:top w:w="0" w:type="dxa"/>
              <w:left w:w="70" w:type="dxa"/>
              <w:bottom w:w="0" w:type="dxa"/>
              <w:right w:w="70" w:type="dxa"/>
            </w:tcMar>
            <w:vAlign w:val="center"/>
          </w:tcPr>
          <w:p w14:paraId="32F5B724" w14:textId="3DE00B04" w:rsidR="001B15A5" w:rsidRPr="00584648" w:rsidRDefault="00BA6D0C" w:rsidP="005E5FBB">
            <w:pPr>
              <w:shd w:val="clear" w:color="auto" w:fill="FFFFFF"/>
              <w:rPr>
                <w:rFonts w:asciiTheme="minorHAnsi" w:hAnsiTheme="minorHAnsi" w:cstheme="minorHAnsi"/>
                <w:b/>
                <w:i/>
                <w:iCs/>
                <w:sz w:val="18"/>
                <w:szCs w:val="18"/>
                <w:lang w:val="en-US"/>
              </w:rPr>
            </w:pPr>
            <w:r>
              <w:rPr>
                <w:rFonts w:asciiTheme="minorHAnsi" w:hAnsiTheme="minorHAnsi" w:cstheme="minorHAnsi"/>
                <w:b/>
                <w:i/>
                <w:iCs/>
                <w:sz w:val="18"/>
                <w:szCs w:val="18"/>
                <w:lang w:val="en-US"/>
              </w:rPr>
              <w:t>Internal Medicine &amp; Ethics</w:t>
            </w:r>
            <w:r w:rsidR="00850C2F">
              <w:rPr>
                <w:rFonts w:asciiTheme="minorHAnsi" w:hAnsiTheme="minorHAnsi" w:cstheme="minorHAnsi"/>
                <w:b/>
                <w:i/>
                <w:iCs/>
                <w:sz w:val="18"/>
                <w:szCs w:val="18"/>
                <w:lang w:val="en-US"/>
              </w:rPr>
              <w:t xml:space="preserve"> Boot Camp</w:t>
            </w:r>
          </w:p>
        </w:tc>
      </w:tr>
      <w:tr w:rsidR="001B15A5" w:rsidRPr="0007493E" w14:paraId="0DADC8A4" w14:textId="77777777" w:rsidTr="005E5FBB">
        <w:trPr>
          <w:trHeight w:val="378"/>
          <w:jc w:val="center"/>
        </w:trPr>
        <w:tc>
          <w:tcPr>
            <w:tcW w:w="4112" w:type="dxa"/>
            <w:gridSpan w:val="3"/>
            <w:tcBorders>
              <w:top w:val="single" w:sz="18" w:space="0" w:color="17365D"/>
              <w:left w:val="single" w:sz="18" w:space="0" w:color="17365D"/>
              <w:bottom w:val="single" w:sz="6" w:space="0" w:color="17365D"/>
              <w:right w:val="single" w:sz="6" w:space="0" w:color="17365D"/>
            </w:tcBorders>
            <w:shd w:val="clear" w:color="auto" w:fill="FFFFFF"/>
            <w:tcMar>
              <w:top w:w="0" w:type="dxa"/>
              <w:left w:w="70" w:type="dxa"/>
              <w:bottom w:w="0" w:type="dxa"/>
              <w:right w:w="70" w:type="dxa"/>
            </w:tcMar>
            <w:vAlign w:val="center"/>
          </w:tcPr>
          <w:p w14:paraId="1A3D1BD9" w14:textId="431F0DE6" w:rsidR="001B15A5" w:rsidRPr="0007493E" w:rsidRDefault="001B15A5" w:rsidP="005E5FBB">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2.1. Name of course instructor</w:t>
            </w:r>
            <w:r w:rsidR="00406272">
              <w:rPr>
                <w:rFonts w:ascii="Arial" w:eastAsia="Arial" w:hAnsi="Arial" w:cs="Arial"/>
                <w:i/>
                <w:color w:val="17365D"/>
                <w:sz w:val="18"/>
                <w:szCs w:val="18"/>
                <w:lang w:val="en-US"/>
              </w:rPr>
              <w:t>s</w:t>
            </w:r>
          </w:p>
        </w:tc>
        <w:tc>
          <w:tcPr>
            <w:tcW w:w="5079" w:type="dxa"/>
            <w:gridSpan w:val="3"/>
            <w:tcBorders>
              <w:top w:val="single" w:sz="18" w:space="0" w:color="17365D"/>
              <w:left w:val="single" w:sz="6" w:space="0" w:color="17365D"/>
              <w:bottom w:val="single" w:sz="6" w:space="0" w:color="17365D"/>
              <w:right w:val="single" w:sz="18" w:space="0" w:color="17365D"/>
            </w:tcBorders>
            <w:shd w:val="clear" w:color="auto" w:fill="FFFFFF"/>
            <w:tcMar>
              <w:top w:w="0" w:type="dxa"/>
              <w:left w:w="70" w:type="dxa"/>
              <w:bottom w:w="0" w:type="dxa"/>
              <w:right w:w="70" w:type="dxa"/>
            </w:tcMar>
            <w:vAlign w:val="center"/>
          </w:tcPr>
          <w:p w14:paraId="35620D87" w14:textId="1D230B3A" w:rsidR="001B15A5" w:rsidRPr="0007493E" w:rsidRDefault="001C0EAC" w:rsidP="00396D05">
            <w:pPr>
              <w:shd w:val="clear" w:color="auto" w:fill="FFFFFF"/>
              <w:rPr>
                <w:rFonts w:ascii="Arial" w:eastAsia="Arial" w:hAnsi="Arial" w:cs="Arial"/>
                <w:b/>
                <w:bCs/>
                <w:i/>
                <w:sz w:val="18"/>
                <w:szCs w:val="18"/>
                <w:lang w:val="en-US"/>
              </w:rPr>
            </w:pPr>
            <w:r w:rsidRPr="0007493E">
              <w:rPr>
                <w:rFonts w:ascii="Arial" w:eastAsia="Arial" w:hAnsi="Arial" w:cs="Arial"/>
                <w:b/>
                <w:bCs/>
                <w:i/>
                <w:sz w:val="18"/>
                <w:szCs w:val="18"/>
                <w:lang w:val="en-US"/>
              </w:rPr>
              <w:t>Yesim Isil Ulman</w:t>
            </w:r>
            <w:r w:rsidR="00406272">
              <w:rPr>
                <w:rFonts w:ascii="Arial" w:eastAsia="Arial" w:hAnsi="Arial" w:cs="Arial"/>
                <w:b/>
                <w:bCs/>
                <w:i/>
                <w:sz w:val="18"/>
                <w:szCs w:val="18"/>
                <w:lang w:val="en-US"/>
              </w:rPr>
              <w:t xml:space="preserve">, </w:t>
            </w:r>
            <w:proofErr w:type="spellStart"/>
            <w:r w:rsidR="00406272">
              <w:rPr>
                <w:rFonts w:ascii="Arial" w:eastAsia="Arial" w:hAnsi="Arial" w:cs="Arial"/>
                <w:b/>
                <w:bCs/>
                <w:i/>
                <w:sz w:val="18"/>
                <w:szCs w:val="18"/>
                <w:lang w:val="en-US"/>
              </w:rPr>
              <w:t>Fatih</w:t>
            </w:r>
            <w:proofErr w:type="spellEnd"/>
            <w:r w:rsidR="00406272">
              <w:rPr>
                <w:rFonts w:ascii="Arial" w:eastAsia="Arial" w:hAnsi="Arial" w:cs="Arial"/>
                <w:b/>
                <w:bCs/>
                <w:i/>
                <w:sz w:val="18"/>
                <w:szCs w:val="18"/>
                <w:lang w:val="en-US"/>
              </w:rPr>
              <w:t xml:space="preserve"> </w:t>
            </w:r>
            <w:proofErr w:type="spellStart"/>
            <w:r w:rsidR="00406272">
              <w:rPr>
                <w:rFonts w:ascii="Arial" w:eastAsia="Arial" w:hAnsi="Arial" w:cs="Arial"/>
                <w:b/>
                <w:bCs/>
                <w:i/>
                <w:sz w:val="18"/>
                <w:szCs w:val="18"/>
                <w:lang w:val="en-US"/>
              </w:rPr>
              <w:t>Artvinli</w:t>
            </w:r>
            <w:proofErr w:type="spellEnd"/>
          </w:p>
        </w:tc>
      </w:tr>
      <w:tr w:rsidR="001B15A5" w:rsidRPr="0007493E" w14:paraId="45D2E2D2" w14:textId="77777777" w:rsidTr="005E5FBB">
        <w:trPr>
          <w:trHeight w:val="450"/>
          <w:jc w:val="center"/>
        </w:trPr>
        <w:tc>
          <w:tcPr>
            <w:tcW w:w="4112" w:type="dxa"/>
            <w:gridSpan w:val="3"/>
            <w:tcBorders>
              <w:top w:val="single" w:sz="18" w:space="0" w:color="17365D"/>
              <w:left w:val="single" w:sz="18" w:space="0" w:color="17365D"/>
              <w:bottom w:val="single" w:sz="18" w:space="0" w:color="17365D"/>
              <w:right w:val="single" w:sz="6" w:space="0" w:color="17365D"/>
            </w:tcBorders>
            <w:shd w:val="clear" w:color="auto" w:fill="FFFFFF"/>
            <w:tcMar>
              <w:top w:w="0" w:type="dxa"/>
              <w:left w:w="70" w:type="dxa"/>
              <w:bottom w:w="0" w:type="dxa"/>
              <w:right w:w="70" w:type="dxa"/>
            </w:tcMar>
            <w:vAlign w:val="center"/>
          </w:tcPr>
          <w:p w14:paraId="5EF6F1D3" w14:textId="417CFDDA" w:rsidR="001B15A5" w:rsidRPr="0007493E" w:rsidRDefault="001B15A5" w:rsidP="00396D05">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2.2.</w:t>
            </w:r>
            <w:r w:rsidR="008B3B07">
              <w:rPr>
                <w:rFonts w:ascii="Arial" w:eastAsia="Arial" w:hAnsi="Arial" w:cs="Arial"/>
                <w:i/>
                <w:color w:val="17365D"/>
                <w:sz w:val="18"/>
                <w:szCs w:val="18"/>
                <w:lang w:val="en-US"/>
              </w:rPr>
              <w:t xml:space="preserve"> </w:t>
            </w:r>
            <w:r w:rsidRPr="0007493E">
              <w:rPr>
                <w:rFonts w:ascii="Arial" w:eastAsia="Arial" w:hAnsi="Arial" w:cs="Arial"/>
                <w:i/>
                <w:color w:val="17365D"/>
                <w:sz w:val="18"/>
                <w:szCs w:val="18"/>
                <w:lang w:val="en-US"/>
              </w:rPr>
              <w:t xml:space="preserve">Names of co-instructors </w:t>
            </w:r>
            <w:r w:rsidR="005E5FBB" w:rsidRPr="0007493E">
              <w:rPr>
                <w:rFonts w:ascii="Arial" w:eastAsia="Arial" w:hAnsi="Arial" w:cs="Arial"/>
                <w:i/>
                <w:color w:val="17365D"/>
                <w:sz w:val="18"/>
                <w:szCs w:val="18"/>
                <w:lang w:val="en-US"/>
              </w:rPr>
              <w:t>(if present)</w:t>
            </w:r>
          </w:p>
        </w:tc>
        <w:tc>
          <w:tcPr>
            <w:tcW w:w="5079" w:type="dxa"/>
            <w:gridSpan w:val="3"/>
            <w:tcBorders>
              <w:top w:val="single" w:sz="18" w:space="0" w:color="17365D"/>
              <w:left w:val="single" w:sz="6" w:space="0" w:color="17365D"/>
              <w:right w:val="single" w:sz="18" w:space="0" w:color="17365D"/>
            </w:tcBorders>
            <w:shd w:val="clear" w:color="auto" w:fill="FFFFFF"/>
            <w:tcMar>
              <w:top w:w="0" w:type="dxa"/>
              <w:left w:w="70" w:type="dxa"/>
              <w:bottom w:w="0" w:type="dxa"/>
              <w:right w:w="70" w:type="dxa"/>
            </w:tcMar>
            <w:vAlign w:val="center"/>
          </w:tcPr>
          <w:p w14:paraId="42A818F9" w14:textId="0DC5B16C" w:rsidR="001B15A5" w:rsidRPr="004E5F84" w:rsidRDefault="00846BA4" w:rsidP="001C0EAC">
            <w:pPr>
              <w:shd w:val="clear" w:color="auto" w:fill="FFFFFF"/>
              <w:rPr>
                <w:rFonts w:ascii="Arial" w:eastAsia="Arial" w:hAnsi="Arial" w:cs="Arial"/>
                <w:bCs/>
                <w:iCs/>
                <w:color w:val="1F4E79" w:themeColor="accent1" w:themeShade="80"/>
                <w:sz w:val="18"/>
                <w:szCs w:val="18"/>
                <w:lang w:val="en-US"/>
              </w:rPr>
            </w:pPr>
            <w:r>
              <w:rPr>
                <w:rFonts w:ascii="Arial" w:eastAsia="Arial" w:hAnsi="Arial" w:cs="Arial"/>
                <w:b/>
                <w:i/>
                <w:sz w:val="18"/>
                <w:szCs w:val="18"/>
                <w:lang w:val="en-US"/>
              </w:rPr>
              <w:t xml:space="preserve"> </w:t>
            </w:r>
            <w:r w:rsidR="008B7A85">
              <w:rPr>
                <w:rFonts w:ascii="Arial" w:eastAsia="Arial" w:hAnsi="Arial" w:cs="Arial"/>
                <w:b/>
                <w:i/>
                <w:sz w:val="18"/>
                <w:szCs w:val="18"/>
                <w:lang w:val="en-US"/>
              </w:rPr>
              <w:t xml:space="preserve">Prof. Dr. İbrahim </w:t>
            </w:r>
            <w:proofErr w:type="spellStart"/>
            <w:r w:rsidR="008B7A85">
              <w:rPr>
                <w:rFonts w:ascii="Arial" w:eastAsia="Arial" w:hAnsi="Arial" w:cs="Arial"/>
                <w:b/>
                <w:i/>
                <w:sz w:val="18"/>
                <w:szCs w:val="18"/>
                <w:lang w:val="en-US"/>
              </w:rPr>
              <w:t>Yıldız</w:t>
            </w:r>
            <w:proofErr w:type="spellEnd"/>
            <w:r w:rsidR="004E5F84">
              <w:rPr>
                <w:rFonts w:ascii="Arial" w:eastAsia="Arial" w:hAnsi="Arial" w:cs="Arial"/>
                <w:b/>
                <w:i/>
                <w:sz w:val="18"/>
                <w:szCs w:val="18"/>
                <w:lang w:val="en-US"/>
              </w:rPr>
              <w:t xml:space="preserve"> </w:t>
            </w:r>
            <w:r w:rsidR="008B7A85">
              <w:rPr>
                <w:rFonts w:ascii="Arial" w:eastAsia="Arial" w:hAnsi="Arial" w:cs="Arial"/>
                <w:b/>
                <w:i/>
                <w:sz w:val="18"/>
                <w:szCs w:val="18"/>
                <w:lang w:val="en-US"/>
              </w:rPr>
              <w:t>MD</w:t>
            </w:r>
            <w:r w:rsidR="004E5F84">
              <w:rPr>
                <w:rFonts w:ascii="Arial" w:eastAsia="Arial" w:hAnsi="Arial" w:cs="Arial"/>
                <w:b/>
                <w:i/>
                <w:sz w:val="18"/>
                <w:szCs w:val="18"/>
                <w:lang w:val="en-US"/>
              </w:rPr>
              <w:t xml:space="preserve">, Faculty Members of Department of Internal Medicine </w:t>
            </w:r>
          </w:p>
        </w:tc>
      </w:tr>
      <w:tr w:rsidR="001B15A5" w:rsidRPr="0007493E" w14:paraId="077FEC1B" w14:textId="77777777" w:rsidTr="005E5FBB">
        <w:trPr>
          <w:trHeight w:val="378"/>
          <w:jc w:val="center"/>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16A3B8D9" w14:textId="77777777" w:rsidR="00DB6B7B" w:rsidRDefault="00346C84" w:rsidP="00926382">
            <w:pPr>
              <w:shd w:val="clear" w:color="auto" w:fill="FFFFFF"/>
              <w:jc w:val="both"/>
              <w:rPr>
                <w:rFonts w:ascii="Arial" w:eastAsia="Arial" w:hAnsi="Arial" w:cs="Arial"/>
                <w:i/>
                <w:color w:val="17365D"/>
                <w:sz w:val="18"/>
                <w:szCs w:val="18"/>
              </w:rPr>
            </w:pPr>
            <w:r w:rsidRPr="00346C84">
              <w:rPr>
                <w:rFonts w:ascii="Arial" w:eastAsia="Arial" w:hAnsi="Arial" w:cs="Arial"/>
                <w:i/>
                <w:color w:val="17365D"/>
                <w:sz w:val="18"/>
                <w:szCs w:val="18"/>
              </w:rPr>
              <w:t>Integration of clinical skills, ethical decision-making, and ref</w:t>
            </w:r>
            <w:r w:rsidR="00DB6B7B">
              <w:rPr>
                <w:rFonts w:ascii="Arial" w:eastAsia="Arial" w:hAnsi="Arial" w:cs="Arial"/>
                <w:i/>
                <w:color w:val="17365D"/>
                <w:sz w:val="18"/>
                <w:szCs w:val="18"/>
              </w:rPr>
              <w:t>l</w:t>
            </w:r>
            <w:r w:rsidRPr="00346C84">
              <w:rPr>
                <w:rFonts w:ascii="Arial" w:eastAsia="Arial" w:hAnsi="Arial" w:cs="Arial"/>
                <w:i/>
                <w:color w:val="17365D"/>
                <w:sz w:val="18"/>
                <w:szCs w:val="18"/>
              </w:rPr>
              <w:t xml:space="preserve">ection skills have emerged as cornerstones of clinical teaching in medical schools. </w:t>
            </w:r>
            <w:r w:rsidR="00DB6B7B">
              <w:rPr>
                <w:rFonts w:ascii="Arial" w:eastAsia="Arial" w:hAnsi="Arial" w:cs="Arial"/>
                <w:i/>
                <w:color w:val="17365D"/>
                <w:sz w:val="18"/>
                <w:szCs w:val="18"/>
              </w:rPr>
              <w:t>This module aims</w:t>
            </w:r>
            <w:r w:rsidRPr="00346C84">
              <w:rPr>
                <w:rFonts w:ascii="Arial" w:eastAsia="Arial" w:hAnsi="Arial" w:cs="Arial"/>
                <w:i/>
                <w:color w:val="17365D"/>
                <w:sz w:val="18"/>
                <w:szCs w:val="18"/>
              </w:rPr>
              <w:t xml:space="preserve"> to detect whether a multimodal learning environment approach consisting of lectures, a drill, post-drill video debrief</w:t>
            </w:r>
            <w:r w:rsidR="00DB6B7B">
              <w:rPr>
                <w:rFonts w:ascii="Arial" w:eastAsia="Arial" w:hAnsi="Arial" w:cs="Arial"/>
                <w:i/>
                <w:color w:val="17365D"/>
                <w:sz w:val="18"/>
                <w:szCs w:val="18"/>
              </w:rPr>
              <w:t>i</w:t>
            </w:r>
            <w:r w:rsidRPr="00346C84">
              <w:rPr>
                <w:rFonts w:ascii="Arial" w:eastAsia="Arial" w:hAnsi="Arial" w:cs="Arial"/>
                <w:i/>
                <w:color w:val="17365D"/>
                <w:sz w:val="18"/>
                <w:szCs w:val="18"/>
              </w:rPr>
              <w:t>ng, and written ref</w:t>
            </w:r>
            <w:r w:rsidR="00DB6B7B">
              <w:rPr>
                <w:rFonts w:ascii="Arial" w:eastAsia="Arial" w:hAnsi="Arial" w:cs="Arial"/>
                <w:i/>
                <w:color w:val="17365D"/>
                <w:sz w:val="18"/>
                <w:szCs w:val="18"/>
              </w:rPr>
              <w:t>l</w:t>
            </w:r>
            <w:r w:rsidRPr="00346C84">
              <w:rPr>
                <w:rFonts w:ascii="Arial" w:eastAsia="Arial" w:hAnsi="Arial" w:cs="Arial"/>
                <w:i/>
                <w:color w:val="17365D"/>
                <w:sz w:val="18"/>
                <w:szCs w:val="18"/>
              </w:rPr>
              <w:t xml:space="preserve">ection in an </w:t>
            </w:r>
            <w:r w:rsidR="00DB6B7B">
              <w:rPr>
                <w:rFonts w:ascii="Arial" w:eastAsia="Arial" w:hAnsi="Arial" w:cs="Arial"/>
                <w:i/>
                <w:color w:val="17365D"/>
                <w:sz w:val="18"/>
                <w:szCs w:val="18"/>
              </w:rPr>
              <w:t>internal</w:t>
            </w:r>
            <w:r w:rsidRPr="00346C84">
              <w:rPr>
                <w:rFonts w:ascii="Arial" w:eastAsia="Arial" w:hAnsi="Arial" w:cs="Arial"/>
                <w:i/>
                <w:color w:val="17365D"/>
                <w:sz w:val="18"/>
                <w:szCs w:val="18"/>
              </w:rPr>
              <w:t xml:space="preserve"> medicine rotation boot camp improves interns’ patient management skills, ethical decision-making, and ref</w:t>
            </w:r>
            <w:r w:rsidR="00DB6B7B">
              <w:rPr>
                <w:rFonts w:ascii="Arial" w:eastAsia="Arial" w:hAnsi="Arial" w:cs="Arial"/>
                <w:i/>
                <w:color w:val="17365D"/>
                <w:sz w:val="18"/>
                <w:szCs w:val="18"/>
              </w:rPr>
              <w:t>l</w:t>
            </w:r>
            <w:r w:rsidRPr="00346C84">
              <w:rPr>
                <w:rFonts w:ascii="Arial" w:eastAsia="Arial" w:hAnsi="Arial" w:cs="Arial"/>
                <w:i/>
                <w:color w:val="17365D"/>
                <w:sz w:val="18"/>
                <w:szCs w:val="18"/>
              </w:rPr>
              <w:t xml:space="preserve">ection skills. </w:t>
            </w:r>
          </w:p>
          <w:p w14:paraId="1FE2E53C" w14:textId="77777777" w:rsidR="00DB6B7B" w:rsidRDefault="00DB6B7B" w:rsidP="00926382">
            <w:pPr>
              <w:shd w:val="clear" w:color="auto" w:fill="FFFFFF"/>
              <w:jc w:val="both"/>
              <w:rPr>
                <w:rFonts w:ascii="Arial" w:eastAsia="Arial" w:hAnsi="Arial" w:cs="Arial"/>
                <w:i/>
                <w:color w:val="17365D"/>
                <w:sz w:val="18"/>
                <w:szCs w:val="18"/>
              </w:rPr>
            </w:pPr>
          </w:p>
          <w:p w14:paraId="50DC9494" w14:textId="0DD8E445" w:rsidR="00B6463E" w:rsidRDefault="00346C84" w:rsidP="00926382">
            <w:pPr>
              <w:shd w:val="clear" w:color="auto" w:fill="FFFFFF"/>
              <w:jc w:val="both"/>
              <w:rPr>
                <w:rFonts w:ascii="Arial" w:eastAsia="Arial" w:hAnsi="Arial" w:cs="Arial"/>
                <w:i/>
                <w:color w:val="17365D"/>
                <w:sz w:val="18"/>
                <w:szCs w:val="18"/>
              </w:rPr>
            </w:pPr>
            <w:r w:rsidRPr="00346C84">
              <w:rPr>
                <w:rFonts w:ascii="Arial" w:eastAsia="Arial" w:hAnsi="Arial" w:cs="Arial"/>
                <w:i/>
                <w:color w:val="17365D"/>
                <w:sz w:val="18"/>
                <w:szCs w:val="18"/>
              </w:rPr>
              <w:t>A multimodal learning environment w</w:t>
            </w:r>
            <w:r w:rsidR="007E1E80">
              <w:rPr>
                <w:rFonts w:ascii="Arial" w:eastAsia="Arial" w:hAnsi="Arial" w:cs="Arial"/>
                <w:i/>
                <w:color w:val="17365D"/>
                <w:sz w:val="18"/>
                <w:szCs w:val="18"/>
              </w:rPr>
              <w:t>ill be</w:t>
            </w:r>
            <w:r w:rsidRPr="00346C84">
              <w:rPr>
                <w:rFonts w:ascii="Arial" w:eastAsia="Arial" w:hAnsi="Arial" w:cs="Arial"/>
                <w:i/>
                <w:color w:val="17365D"/>
                <w:sz w:val="18"/>
                <w:szCs w:val="18"/>
              </w:rPr>
              <w:t xml:space="preserve"> created by the collaboration of </w:t>
            </w:r>
            <w:r w:rsidR="007E1E80">
              <w:rPr>
                <w:rFonts w:ascii="Arial" w:eastAsia="Arial" w:hAnsi="Arial" w:cs="Arial"/>
                <w:i/>
                <w:color w:val="17365D"/>
                <w:sz w:val="18"/>
                <w:szCs w:val="18"/>
              </w:rPr>
              <w:t>internal</w:t>
            </w:r>
            <w:r w:rsidRPr="00346C84">
              <w:rPr>
                <w:rFonts w:ascii="Arial" w:eastAsia="Arial" w:hAnsi="Arial" w:cs="Arial"/>
                <w:i/>
                <w:color w:val="17365D"/>
                <w:sz w:val="18"/>
                <w:szCs w:val="18"/>
              </w:rPr>
              <w:t xml:space="preserve"> medicine, ethics, and medical education specialists. Multiple educational techniques involving lectures, case discussions, and role-playing a crisis scenario w</w:t>
            </w:r>
            <w:r w:rsidR="007E1E80">
              <w:rPr>
                <w:rFonts w:ascii="Arial" w:eastAsia="Arial" w:hAnsi="Arial" w:cs="Arial"/>
                <w:i/>
                <w:color w:val="17365D"/>
                <w:sz w:val="18"/>
                <w:szCs w:val="18"/>
              </w:rPr>
              <w:t>ill be</w:t>
            </w:r>
            <w:r w:rsidRPr="00346C84">
              <w:rPr>
                <w:rFonts w:ascii="Arial" w:eastAsia="Arial" w:hAnsi="Arial" w:cs="Arial"/>
                <w:i/>
                <w:color w:val="17365D"/>
                <w:sz w:val="18"/>
                <w:szCs w:val="18"/>
              </w:rPr>
              <w:t xml:space="preserve"> applied. Pre-test and post-test, debrief</w:t>
            </w:r>
            <w:r w:rsidR="007E1E80">
              <w:rPr>
                <w:rFonts w:ascii="Arial" w:eastAsia="Arial" w:hAnsi="Arial" w:cs="Arial"/>
                <w:i/>
                <w:color w:val="17365D"/>
                <w:sz w:val="18"/>
                <w:szCs w:val="18"/>
              </w:rPr>
              <w:t>i</w:t>
            </w:r>
            <w:r w:rsidRPr="00346C84">
              <w:rPr>
                <w:rFonts w:ascii="Arial" w:eastAsia="Arial" w:hAnsi="Arial" w:cs="Arial"/>
                <w:i/>
                <w:color w:val="17365D"/>
                <w:sz w:val="18"/>
                <w:szCs w:val="18"/>
              </w:rPr>
              <w:t xml:space="preserve">ng on performances on video records, </w:t>
            </w:r>
            <w:r w:rsidR="007E1E80">
              <w:rPr>
                <w:rFonts w:ascii="Arial" w:eastAsia="Arial" w:hAnsi="Arial" w:cs="Arial"/>
                <w:i/>
                <w:color w:val="17365D"/>
                <w:sz w:val="18"/>
                <w:szCs w:val="18"/>
              </w:rPr>
              <w:t xml:space="preserve">will be </w:t>
            </w:r>
            <w:r w:rsidRPr="00346C84">
              <w:rPr>
                <w:rFonts w:ascii="Arial" w:eastAsia="Arial" w:hAnsi="Arial" w:cs="Arial"/>
                <w:i/>
                <w:color w:val="17365D"/>
                <w:sz w:val="18"/>
                <w:szCs w:val="18"/>
              </w:rPr>
              <w:t xml:space="preserve">used to assess various aspects of the student performances. Additionally, a meeting </w:t>
            </w:r>
            <w:r w:rsidR="00BD5337">
              <w:rPr>
                <w:rFonts w:ascii="Arial" w:eastAsia="Arial" w:hAnsi="Arial" w:cs="Arial"/>
                <w:i/>
                <w:color w:val="17365D"/>
                <w:sz w:val="18"/>
                <w:szCs w:val="18"/>
              </w:rPr>
              <w:t xml:space="preserve">will be </w:t>
            </w:r>
            <w:r w:rsidRPr="00346C84">
              <w:rPr>
                <w:rFonts w:ascii="Arial" w:eastAsia="Arial" w:hAnsi="Arial" w:cs="Arial"/>
                <w:i/>
                <w:color w:val="17365D"/>
                <w:sz w:val="18"/>
                <w:szCs w:val="18"/>
              </w:rPr>
              <w:t>organized with the presence of the authors to create qualitative data obtained through the program evaluation meeting conducted on three themes: inf</w:t>
            </w:r>
            <w:r w:rsidR="00EF05E0">
              <w:rPr>
                <w:rFonts w:ascii="Arial" w:eastAsia="Arial" w:hAnsi="Arial" w:cs="Arial"/>
                <w:i/>
                <w:color w:val="17365D"/>
                <w:sz w:val="18"/>
                <w:szCs w:val="18"/>
              </w:rPr>
              <w:t>l</w:t>
            </w:r>
            <w:r w:rsidRPr="00346C84">
              <w:rPr>
                <w:rFonts w:ascii="Arial" w:eastAsia="Arial" w:hAnsi="Arial" w:cs="Arial"/>
                <w:i/>
                <w:color w:val="17365D"/>
                <w:sz w:val="18"/>
                <w:szCs w:val="18"/>
              </w:rPr>
              <w:t xml:space="preserve">uence of teaching methods, students’ performances, and common achievements and mistakes of students. </w:t>
            </w:r>
          </w:p>
          <w:p w14:paraId="6B05BA5E" w14:textId="77777777" w:rsidR="00B6463E" w:rsidRDefault="00B6463E" w:rsidP="00926382">
            <w:pPr>
              <w:shd w:val="clear" w:color="auto" w:fill="FFFFFF"/>
              <w:jc w:val="both"/>
              <w:rPr>
                <w:rFonts w:ascii="Arial" w:eastAsia="Arial" w:hAnsi="Arial" w:cs="Arial"/>
                <w:i/>
                <w:color w:val="17365D"/>
                <w:sz w:val="18"/>
                <w:szCs w:val="18"/>
              </w:rPr>
            </w:pPr>
          </w:p>
          <w:p w14:paraId="49CB3C3A" w14:textId="02E7D30C" w:rsidR="00893925" w:rsidRDefault="00052DE5" w:rsidP="00926382">
            <w:pPr>
              <w:shd w:val="clear" w:color="auto" w:fill="FFFFFF"/>
              <w:jc w:val="both"/>
              <w:rPr>
                <w:rFonts w:ascii="Arial" w:eastAsia="Arial" w:hAnsi="Arial" w:cs="Arial"/>
                <w:i/>
                <w:color w:val="17365D"/>
                <w:sz w:val="18"/>
                <w:szCs w:val="18"/>
              </w:rPr>
            </w:pPr>
            <w:r>
              <w:rPr>
                <w:rFonts w:ascii="Arial" w:eastAsia="Arial" w:hAnsi="Arial" w:cs="Arial"/>
                <w:i/>
                <w:color w:val="17365D"/>
                <w:sz w:val="18"/>
                <w:szCs w:val="18"/>
              </w:rPr>
              <w:t>During the practice at CASE simulated clinical setting, s</w:t>
            </w:r>
            <w:r w:rsidR="007F2F76">
              <w:rPr>
                <w:rFonts w:ascii="Arial" w:eastAsia="Arial" w:hAnsi="Arial" w:cs="Arial"/>
                <w:i/>
                <w:color w:val="17365D"/>
                <w:sz w:val="18"/>
                <w:szCs w:val="18"/>
              </w:rPr>
              <w:t xml:space="preserve">tudents </w:t>
            </w:r>
            <w:r>
              <w:rPr>
                <w:rFonts w:ascii="Arial" w:eastAsia="Arial" w:hAnsi="Arial" w:cs="Arial"/>
                <w:i/>
                <w:color w:val="17365D"/>
                <w:sz w:val="18"/>
                <w:szCs w:val="18"/>
              </w:rPr>
              <w:t xml:space="preserve">will be given a critical, internal medicine case </w:t>
            </w:r>
            <w:r w:rsidR="00EF05E0">
              <w:rPr>
                <w:rFonts w:ascii="Arial" w:eastAsia="Arial" w:hAnsi="Arial" w:cs="Arial"/>
                <w:i/>
                <w:color w:val="17365D"/>
                <w:sz w:val="18"/>
                <w:szCs w:val="18"/>
              </w:rPr>
              <w:t xml:space="preserve">scenario </w:t>
            </w:r>
            <w:r>
              <w:rPr>
                <w:rFonts w:ascii="Arial" w:eastAsia="Arial" w:hAnsi="Arial" w:cs="Arial"/>
                <w:i/>
                <w:color w:val="17365D"/>
                <w:sz w:val="18"/>
                <w:szCs w:val="18"/>
              </w:rPr>
              <w:t xml:space="preserve">to </w:t>
            </w:r>
            <w:r w:rsidR="00EF05E0">
              <w:rPr>
                <w:rFonts w:ascii="Arial" w:eastAsia="Arial" w:hAnsi="Arial" w:cs="Arial"/>
                <w:i/>
                <w:color w:val="17365D"/>
                <w:sz w:val="18"/>
                <w:szCs w:val="18"/>
              </w:rPr>
              <w:t>perform and resolve</w:t>
            </w:r>
            <w:r>
              <w:rPr>
                <w:rFonts w:ascii="Arial" w:eastAsia="Arial" w:hAnsi="Arial" w:cs="Arial"/>
                <w:i/>
                <w:color w:val="17365D"/>
                <w:sz w:val="18"/>
                <w:szCs w:val="18"/>
              </w:rPr>
              <w:t xml:space="preserve"> by working in groups. Members of the group will play the role of the doctor, nurse, patient and patient’s relatives at the given critical case scenario. Each group will be expected to manage case and the clinical environment, </w:t>
            </w:r>
            <w:r w:rsidR="00966C51">
              <w:rPr>
                <w:rFonts w:ascii="Arial" w:eastAsia="Arial" w:hAnsi="Arial" w:cs="Arial"/>
                <w:i/>
                <w:color w:val="17365D"/>
                <w:sz w:val="18"/>
                <w:szCs w:val="18"/>
              </w:rPr>
              <w:t xml:space="preserve">to </w:t>
            </w:r>
            <w:r>
              <w:rPr>
                <w:rFonts w:ascii="Arial" w:eastAsia="Arial" w:hAnsi="Arial" w:cs="Arial"/>
                <w:i/>
                <w:color w:val="17365D"/>
                <w:sz w:val="18"/>
                <w:szCs w:val="18"/>
              </w:rPr>
              <w:t>reach differential diagnosis</w:t>
            </w:r>
            <w:r w:rsidR="00966C51">
              <w:rPr>
                <w:rFonts w:ascii="Arial" w:eastAsia="Arial" w:hAnsi="Arial" w:cs="Arial"/>
                <w:i/>
                <w:color w:val="17365D"/>
                <w:sz w:val="18"/>
                <w:szCs w:val="18"/>
              </w:rPr>
              <w:t xml:space="preserve">, to </w:t>
            </w:r>
            <w:r>
              <w:rPr>
                <w:rFonts w:ascii="Arial" w:eastAsia="Arial" w:hAnsi="Arial" w:cs="Arial"/>
                <w:i/>
                <w:color w:val="17365D"/>
                <w:sz w:val="18"/>
                <w:szCs w:val="18"/>
              </w:rPr>
              <w:t xml:space="preserve">navigate the case by ethical reasoning on one hand and </w:t>
            </w:r>
            <w:r w:rsidR="00966C51">
              <w:rPr>
                <w:rFonts w:ascii="Arial" w:eastAsia="Arial" w:hAnsi="Arial" w:cs="Arial"/>
                <w:i/>
                <w:color w:val="17365D"/>
                <w:sz w:val="18"/>
                <w:szCs w:val="18"/>
              </w:rPr>
              <w:t>to obtain proper informed consent</w:t>
            </w:r>
            <w:r w:rsidR="00115EDF">
              <w:rPr>
                <w:rFonts w:ascii="Arial" w:eastAsia="Arial" w:hAnsi="Arial" w:cs="Arial"/>
                <w:i/>
                <w:color w:val="17365D"/>
                <w:sz w:val="18"/>
                <w:szCs w:val="18"/>
              </w:rPr>
              <w:t xml:space="preserve"> while </w:t>
            </w:r>
            <w:r w:rsidR="00F929AC">
              <w:rPr>
                <w:rFonts w:ascii="Arial" w:eastAsia="Arial" w:hAnsi="Arial" w:cs="Arial"/>
                <w:i/>
                <w:color w:val="17365D"/>
                <w:sz w:val="18"/>
                <w:szCs w:val="18"/>
              </w:rPr>
              <w:t>figur</w:t>
            </w:r>
            <w:r w:rsidR="00115EDF">
              <w:rPr>
                <w:rFonts w:ascii="Arial" w:eastAsia="Arial" w:hAnsi="Arial" w:cs="Arial"/>
                <w:i/>
                <w:color w:val="17365D"/>
                <w:sz w:val="18"/>
                <w:szCs w:val="18"/>
              </w:rPr>
              <w:t>ing out the critical case</w:t>
            </w:r>
            <w:r w:rsidR="00893925">
              <w:rPr>
                <w:rFonts w:ascii="Arial" w:eastAsia="Arial" w:hAnsi="Arial" w:cs="Arial"/>
                <w:i/>
                <w:color w:val="17365D"/>
                <w:sz w:val="18"/>
                <w:szCs w:val="18"/>
              </w:rPr>
              <w:t>.</w:t>
            </w:r>
            <w:r w:rsidR="00F929AC">
              <w:rPr>
                <w:rFonts w:ascii="Arial" w:eastAsia="Arial" w:hAnsi="Arial" w:cs="Arial"/>
                <w:i/>
                <w:color w:val="17365D"/>
                <w:sz w:val="18"/>
                <w:szCs w:val="18"/>
              </w:rPr>
              <w:t xml:space="preserve"> As for drill scenario, a variety of cases can be utilized as a spectrum of beginning or end of life issues, priority situations, allocation of resource and so on. </w:t>
            </w:r>
            <w:r w:rsidR="00893925">
              <w:rPr>
                <w:rFonts w:ascii="Arial" w:eastAsia="Arial" w:hAnsi="Arial" w:cs="Arial"/>
                <w:i/>
                <w:color w:val="17365D"/>
                <w:sz w:val="18"/>
                <w:szCs w:val="18"/>
              </w:rPr>
              <w:t>After the practice</w:t>
            </w:r>
            <w:r w:rsidR="004144CE">
              <w:rPr>
                <w:rFonts w:ascii="Arial" w:eastAsia="Arial" w:hAnsi="Arial" w:cs="Arial"/>
                <w:i/>
                <w:color w:val="17365D"/>
                <w:sz w:val="18"/>
                <w:szCs w:val="18"/>
              </w:rPr>
              <w:t>,</w:t>
            </w:r>
            <w:r w:rsidR="00893925">
              <w:rPr>
                <w:rFonts w:ascii="Arial" w:eastAsia="Arial" w:hAnsi="Arial" w:cs="Arial"/>
                <w:i/>
                <w:color w:val="17365D"/>
                <w:sz w:val="18"/>
                <w:szCs w:val="18"/>
              </w:rPr>
              <w:t xml:space="preserve"> </w:t>
            </w:r>
            <w:r w:rsidR="004144CE">
              <w:rPr>
                <w:rFonts w:ascii="Arial" w:eastAsia="Arial" w:hAnsi="Arial" w:cs="Arial"/>
                <w:i/>
                <w:color w:val="17365D"/>
                <w:sz w:val="18"/>
                <w:szCs w:val="18"/>
              </w:rPr>
              <w:t>p</w:t>
            </w:r>
            <w:r w:rsidR="004144CE" w:rsidRPr="004144CE">
              <w:rPr>
                <w:rFonts w:ascii="Arial" w:eastAsia="Arial" w:hAnsi="Arial" w:cs="Arial"/>
                <w:i/>
                <w:color w:val="17365D"/>
                <w:sz w:val="18"/>
                <w:szCs w:val="18"/>
              </w:rPr>
              <w:t xml:space="preserve">ost-drill video debriefing, </w:t>
            </w:r>
            <w:r w:rsidR="004144CE">
              <w:rPr>
                <w:rFonts w:ascii="Arial" w:eastAsia="Arial" w:hAnsi="Arial" w:cs="Arial"/>
                <w:i/>
                <w:color w:val="17365D"/>
                <w:sz w:val="18"/>
                <w:szCs w:val="18"/>
              </w:rPr>
              <w:t xml:space="preserve">post-test </w:t>
            </w:r>
            <w:r w:rsidR="004144CE" w:rsidRPr="004144CE">
              <w:rPr>
                <w:rFonts w:ascii="Arial" w:eastAsia="Arial" w:hAnsi="Arial" w:cs="Arial"/>
                <w:i/>
                <w:color w:val="17365D"/>
                <w:sz w:val="18"/>
                <w:szCs w:val="18"/>
              </w:rPr>
              <w:t>and written reflection in an internal medicine rotation boot camp</w:t>
            </w:r>
            <w:r w:rsidR="004144CE">
              <w:rPr>
                <w:rFonts w:ascii="Arial" w:eastAsia="Arial" w:hAnsi="Arial" w:cs="Arial"/>
                <w:i/>
                <w:color w:val="17365D"/>
                <w:sz w:val="18"/>
                <w:szCs w:val="18"/>
              </w:rPr>
              <w:t xml:space="preserve"> will be p</w:t>
            </w:r>
            <w:r w:rsidR="0069372D">
              <w:rPr>
                <w:rFonts w:ascii="Arial" w:eastAsia="Arial" w:hAnsi="Arial" w:cs="Arial"/>
                <w:i/>
                <w:color w:val="17365D"/>
                <w:sz w:val="18"/>
                <w:szCs w:val="18"/>
              </w:rPr>
              <w:t>ut in place</w:t>
            </w:r>
            <w:r w:rsidR="004144CE">
              <w:rPr>
                <w:rFonts w:ascii="Arial" w:eastAsia="Arial" w:hAnsi="Arial" w:cs="Arial"/>
                <w:i/>
                <w:color w:val="17365D"/>
                <w:sz w:val="18"/>
                <w:szCs w:val="18"/>
              </w:rPr>
              <w:t>.</w:t>
            </w:r>
            <w:r w:rsidR="004144CE" w:rsidRPr="004144CE">
              <w:rPr>
                <w:rFonts w:ascii="Arial" w:eastAsia="Arial" w:hAnsi="Arial" w:cs="Arial"/>
                <w:i/>
                <w:color w:val="17365D"/>
                <w:sz w:val="18"/>
                <w:szCs w:val="18"/>
              </w:rPr>
              <w:t xml:space="preserve"> </w:t>
            </w:r>
          </w:p>
          <w:p w14:paraId="094EFD66" w14:textId="77777777" w:rsidR="00893925" w:rsidRDefault="00893925" w:rsidP="00926382">
            <w:pPr>
              <w:shd w:val="clear" w:color="auto" w:fill="FFFFFF"/>
              <w:jc w:val="both"/>
              <w:rPr>
                <w:rFonts w:ascii="Arial" w:eastAsia="Arial" w:hAnsi="Arial" w:cs="Arial"/>
                <w:i/>
                <w:color w:val="17365D"/>
                <w:sz w:val="18"/>
                <w:szCs w:val="18"/>
              </w:rPr>
            </w:pPr>
          </w:p>
          <w:p w14:paraId="545622BF" w14:textId="799F9D4E" w:rsidR="008C2D43" w:rsidRPr="00B6463E" w:rsidRDefault="00346C84" w:rsidP="00926382">
            <w:pPr>
              <w:shd w:val="clear" w:color="auto" w:fill="FFFFFF"/>
              <w:jc w:val="both"/>
              <w:rPr>
                <w:rFonts w:ascii="Arial" w:eastAsia="Arial" w:hAnsi="Arial" w:cs="Arial"/>
                <w:i/>
                <w:color w:val="17365D"/>
                <w:sz w:val="18"/>
                <w:szCs w:val="18"/>
              </w:rPr>
            </w:pPr>
            <w:r w:rsidRPr="00346C84">
              <w:rPr>
                <w:rFonts w:ascii="Arial" w:eastAsia="Arial" w:hAnsi="Arial" w:cs="Arial"/>
                <w:i/>
                <w:color w:val="17365D"/>
                <w:sz w:val="18"/>
                <w:szCs w:val="18"/>
              </w:rPr>
              <w:t>Th</w:t>
            </w:r>
            <w:r w:rsidR="00CD207E">
              <w:rPr>
                <w:rFonts w:ascii="Arial" w:eastAsia="Arial" w:hAnsi="Arial" w:cs="Arial"/>
                <w:i/>
                <w:color w:val="17365D"/>
                <w:sz w:val="18"/>
                <w:szCs w:val="18"/>
              </w:rPr>
              <w:t xml:space="preserve">is practice </w:t>
            </w:r>
            <w:r w:rsidRPr="00346C84">
              <w:rPr>
                <w:rFonts w:ascii="Arial" w:eastAsia="Arial" w:hAnsi="Arial" w:cs="Arial"/>
                <w:i/>
                <w:color w:val="17365D"/>
                <w:sz w:val="18"/>
                <w:szCs w:val="18"/>
              </w:rPr>
              <w:t xml:space="preserve">might support </w:t>
            </w:r>
            <w:r w:rsidR="00C410CD">
              <w:rPr>
                <w:rFonts w:ascii="Arial" w:eastAsia="Arial" w:hAnsi="Arial" w:cs="Arial"/>
                <w:i/>
                <w:color w:val="17365D"/>
                <w:sz w:val="18"/>
                <w:szCs w:val="18"/>
              </w:rPr>
              <w:t xml:space="preserve">the idea </w:t>
            </w:r>
            <w:r w:rsidRPr="00346C84">
              <w:rPr>
                <w:rFonts w:ascii="Arial" w:eastAsia="Arial" w:hAnsi="Arial" w:cs="Arial"/>
                <w:i/>
                <w:color w:val="17365D"/>
                <w:sz w:val="18"/>
                <w:szCs w:val="18"/>
              </w:rPr>
              <w:t>that better patient management predicts more robust ref</w:t>
            </w:r>
            <w:r w:rsidR="00BD5337">
              <w:rPr>
                <w:rFonts w:ascii="Arial" w:eastAsia="Arial" w:hAnsi="Arial" w:cs="Arial"/>
                <w:i/>
                <w:color w:val="17365D"/>
                <w:sz w:val="18"/>
                <w:szCs w:val="18"/>
              </w:rPr>
              <w:t>l</w:t>
            </w:r>
            <w:r w:rsidRPr="00346C84">
              <w:rPr>
                <w:rFonts w:ascii="Arial" w:eastAsia="Arial" w:hAnsi="Arial" w:cs="Arial"/>
                <w:i/>
                <w:color w:val="17365D"/>
                <w:sz w:val="18"/>
                <w:szCs w:val="18"/>
              </w:rPr>
              <w:t xml:space="preserve">ective practice. </w:t>
            </w:r>
            <w:r w:rsidR="00CD207E">
              <w:rPr>
                <w:rFonts w:ascii="Arial" w:eastAsia="Arial" w:hAnsi="Arial" w:cs="Arial"/>
                <w:i/>
                <w:color w:val="17365D"/>
                <w:sz w:val="18"/>
                <w:szCs w:val="18"/>
              </w:rPr>
              <w:t>S</w:t>
            </w:r>
            <w:r w:rsidRPr="00346C84">
              <w:rPr>
                <w:rFonts w:ascii="Arial" w:eastAsia="Arial" w:hAnsi="Arial" w:cs="Arial"/>
                <w:i/>
                <w:color w:val="17365D"/>
                <w:sz w:val="18"/>
                <w:szCs w:val="18"/>
              </w:rPr>
              <w:t xml:space="preserve">tudents </w:t>
            </w:r>
            <w:r w:rsidR="00CD207E">
              <w:rPr>
                <w:rFonts w:ascii="Arial" w:eastAsia="Arial" w:hAnsi="Arial" w:cs="Arial"/>
                <w:i/>
                <w:color w:val="17365D"/>
                <w:sz w:val="18"/>
                <w:szCs w:val="18"/>
              </w:rPr>
              <w:t xml:space="preserve">may </w:t>
            </w:r>
            <w:r w:rsidRPr="00346C84">
              <w:rPr>
                <w:rFonts w:ascii="Arial" w:eastAsia="Arial" w:hAnsi="Arial" w:cs="Arial"/>
                <w:i/>
                <w:color w:val="17365D"/>
                <w:sz w:val="18"/>
                <w:szCs w:val="18"/>
              </w:rPr>
              <w:t>appreciate being inspired by well-performing peers, particularly noting the empathic needs of patients, companions, and other health professionals. The multimodal learning environment created by multidisciplinary collaboration</w:t>
            </w:r>
            <w:r w:rsidR="00C410CD">
              <w:rPr>
                <w:rFonts w:ascii="Arial" w:eastAsia="Arial" w:hAnsi="Arial" w:cs="Arial"/>
                <w:i/>
                <w:color w:val="17365D"/>
                <w:sz w:val="18"/>
                <w:szCs w:val="18"/>
              </w:rPr>
              <w:t xml:space="preserve"> may</w:t>
            </w:r>
            <w:r w:rsidRPr="00346C84">
              <w:rPr>
                <w:rFonts w:ascii="Arial" w:eastAsia="Arial" w:hAnsi="Arial" w:cs="Arial"/>
                <w:i/>
                <w:color w:val="17365D"/>
                <w:sz w:val="18"/>
                <w:szCs w:val="18"/>
              </w:rPr>
              <w:t xml:space="preserve"> contribute to the improvement of components of situational awareness of the interns: patient management skills, ethical decision</w:t>
            </w:r>
            <w:r w:rsidR="001A7E5E">
              <w:rPr>
                <w:rFonts w:ascii="Arial" w:eastAsia="Arial" w:hAnsi="Arial" w:cs="Arial"/>
                <w:i/>
                <w:color w:val="17365D"/>
                <w:sz w:val="18"/>
                <w:szCs w:val="18"/>
              </w:rPr>
              <w:t>-</w:t>
            </w:r>
            <w:r w:rsidRPr="00346C84">
              <w:rPr>
                <w:rFonts w:ascii="Arial" w:eastAsia="Arial" w:hAnsi="Arial" w:cs="Arial"/>
                <w:i/>
                <w:color w:val="17365D"/>
                <w:sz w:val="18"/>
                <w:szCs w:val="18"/>
              </w:rPr>
              <w:t>making, and ref</w:t>
            </w:r>
            <w:r w:rsidR="001A7E5E">
              <w:rPr>
                <w:rFonts w:ascii="Arial" w:eastAsia="Arial" w:hAnsi="Arial" w:cs="Arial"/>
                <w:i/>
                <w:color w:val="17365D"/>
                <w:sz w:val="18"/>
                <w:szCs w:val="18"/>
              </w:rPr>
              <w:t>l</w:t>
            </w:r>
            <w:r w:rsidRPr="00346C84">
              <w:rPr>
                <w:rFonts w:ascii="Arial" w:eastAsia="Arial" w:hAnsi="Arial" w:cs="Arial"/>
                <w:i/>
                <w:color w:val="17365D"/>
                <w:sz w:val="18"/>
                <w:szCs w:val="18"/>
              </w:rPr>
              <w:t xml:space="preserve">ective practice. </w:t>
            </w:r>
          </w:p>
        </w:tc>
      </w:tr>
      <w:tr w:rsidR="001B15A5" w:rsidRPr="0007493E" w14:paraId="1097E0FC" w14:textId="77777777" w:rsidTr="005E5FBB">
        <w:trPr>
          <w:trHeight w:val="378"/>
          <w:jc w:val="center"/>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51917ECE" w14:textId="77777777" w:rsidR="005E5FBB" w:rsidRPr="0007493E" w:rsidRDefault="001B15A5" w:rsidP="005E5FBB">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4.1.</w:t>
            </w:r>
            <w:r w:rsidR="005E5FBB" w:rsidRPr="0007493E">
              <w:rPr>
                <w:rFonts w:ascii="Arial" w:eastAsia="Arial" w:hAnsi="Arial" w:cs="Arial"/>
                <w:i/>
                <w:color w:val="17365D"/>
                <w:sz w:val="18"/>
                <w:szCs w:val="18"/>
                <w:lang w:val="en-US"/>
              </w:rPr>
              <w:t xml:space="preserve"> </w:t>
            </w:r>
            <w:r w:rsidRPr="0007493E">
              <w:rPr>
                <w:rFonts w:ascii="Arial" w:eastAsia="Arial" w:hAnsi="Arial" w:cs="Arial"/>
                <w:i/>
                <w:color w:val="17365D"/>
                <w:sz w:val="18"/>
                <w:szCs w:val="18"/>
                <w:lang w:val="en-US"/>
              </w:rPr>
              <w:t>Course Objectives / Learning Outcomes</w:t>
            </w:r>
          </w:p>
          <w:p w14:paraId="55BA8B1D" w14:textId="77777777" w:rsidR="005E5FBB" w:rsidRPr="0007493E" w:rsidRDefault="005E5FBB" w:rsidP="005E5FBB">
            <w:pPr>
              <w:shd w:val="clear" w:color="auto" w:fill="FFFFFF"/>
              <w:rPr>
                <w:rFonts w:ascii="Arial" w:eastAsia="Arial" w:hAnsi="Arial" w:cs="Arial"/>
                <w:i/>
                <w:color w:val="17365D"/>
                <w:sz w:val="18"/>
                <w:szCs w:val="18"/>
                <w:lang w:val="en-US"/>
              </w:rPr>
            </w:pPr>
          </w:p>
          <w:p w14:paraId="42643962" w14:textId="125A8831" w:rsidR="00C43677" w:rsidRPr="00C43677" w:rsidRDefault="00C43677" w:rsidP="00C43677">
            <w:pPr>
              <w:pStyle w:val="ListParagraph"/>
              <w:numPr>
                <w:ilvl w:val="0"/>
                <w:numId w:val="2"/>
              </w:numPr>
              <w:shd w:val="clear" w:color="auto" w:fill="FFFFFF"/>
              <w:rPr>
                <w:rFonts w:ascii="Arial" w:eastAsia="Arial" w:hAnsi="Arial" w:cs="Arial"/>
                <w:i/>
                <w:color w:val="17365D"/>
                <w:sz w:val="18"/>
                <w:szCs w:val="18"/>
                <w:lang w:val="tr-TR"/>
              </w:rPr>
            </w:pPr>
            <w:r w:rsidRPr="00C43677">
              <w:rPr>
                <w:rFonts w:ascii="Arial" w:eastAsia="Arial" w:hAnsi="Arial" w:cs="Arial"/>
                <w:i/>
                <w:color w:val="17365D"/>
                <w:sz w:val="18"/>
                <w:szCs w:val="18"/>
                <w:lang w:val="tr-TR"/>
              </w:rPr>
              <w:t>T</w:t>
            </w:r>
            <w:r w:rsidRPr="00C43677">
              <w:rPr>
                <w:rFonts w:ascii="Arial" w:eastAsia="Arial" w:hAnsi="Arial" w:cs="Arial"/>
                <w:i/>
                <w:color w:val="17365D"/>
                <w:sz w:val="18"/>
                <w:szCs w:val="18"/>
                <w:lang w:val="en-US"/>
              </w:rPr>
              <w:t xml:space="preserve">o develop ethical sensitivity and professional motivation during the </w:t>
            </w:r>
            <w:r w:rsidR="00DB6B7B">
              <w:rPr>
                <w:rFonts w:ascii="Arial" w:eastAsia="Arial" w:hAnsi="Arial" w:cs="Arial"/>
                <w:i/>
                <w:color w:val="17365D"/>
                <w:sz w:val="18"/>
                <w:szCs w:val="18"/>
                <w:lang w:val="en-US"/>
              </w:rPr>
              <w:t>intern</w:t>
            </w:r>
            <w:r w:rsidRPr="00C43677">
              <w:rPr>
                <w:rFonts w:ascii="Arial" w:eastAsia="Arial" w:hAnsi="Arial" w:cs="Arial"/>
                <w:i/>
                <w:color w:val="17365D"/>
                <w:sz w:val="18"/>
                <w:szCs w:val="18"/>
                <w:lang w:val="en-US"/>
              </w:rPr>
              <w:t xml:space="preserve">ship period </w:t>
            </w:r>
          </w:p>
          <w:p w14:paraId="19FA323B" w14:textId="6291791D" w:rsidR="00C43677" w:rsidRPr="00C43677" w:rsidRDefault="00DE1A64" w:rsidP="00C43677">
            <w:pPr>
              <w:pStyle w:val="ListParagraph"/>
              <w:numPr>
                <w:ilvl w:val="0"/>
                <w:numId w:val="2"/>
              </w:numPr>
              <w:shd w:val="clear" w:color="auto" w:fill="FFFFFF"/>
              <w:rPr>
                <w:rFonts w:ascii="Arial" w:eastAsia="Arial" w:hAnsi="Arial" w:cs="Arial"/>
                <w:i/>
                <w:color w:val="17365D"/>
                <w:sz w:val="18"/>
                <w:szCs w:val="18"/>
                <w:lang w:val="tr-TR"/>
              </w:rPr>
            </w:pPr>
            <w:r>
              <w:rPr>
                <w:rFonts w:ascii="Arial" w:eastAsia="Arial" w:hAnsi="Arial" w:cs="Arial"/>
                <w:i/>
                <w:color w:val="17365D"/>
                <w:sz w:val="18"/>
                <w:szCs w:val="18"/>
                <w:lang w:val="en-US"/>
              </w:rPr>
              <w:t>To foster</w:t>
            </w:r>
            <w:r w:rsidR="00C43677" w:rsidRPr="00C43677">
              <w:rPr>
                <w:rFonts w:ascii="Arial" w:eastAsia="Arial" w:hAnsi="Arial" w:cs="Arial"/>
                <w:i/>
                <w:color w:val="17365D"/>
                <w:sz w:val="18"/>
                <w:szCs w:val="18"/>
                <w:lang w:val="en-US"/>
              </w:rPr>
              <w:t xml:space="preserve"> professional and ethical values in clinical and ethical decision-making in daily </w:t>
            </w:r>
            <w:r w:rsidR="00DB6B7B">
              <w:rPr>
                <w:rFonts w:ascii="Arial" w:eastAsia="Arial" w:hAnsi="Arial" w:cs="Arial"/>
                <w:i/>
                <w:color w:val="17365D"/>
                <w:sz w:val="18"/>
                <w:szCs w:val="18"/>
                <w:lang w:val="en-US"/>
              </w:rPr>
              <w:t xml:space="preserve">but simulated </w:t>
            </w:r>
            <w:r w:rsidR="00C43677" w:rsidRPr="00C43677">
              <w:rPr>
                <w:rFonts w:ascii="Arial" w:eastAsia="Arial" w:hAnsi="Arial" w:cs="Arial"/>
                <w:i/>
                <w:color w:val="17365D"/>
                <w:sz w:val="18"/>
                <w:szCs w:val="18"/>
                <w:lang w:val="en-US"/>
              </w:rPr>
              <w:t>practice</w:t>
            </w:r>
          </w:p>
          <w:p w14:paraId="2947CB08" w14:textId="1C4AF955" w:rsidR="004144CE" w:rsidRPr="00F420EC" w:rsidRDefault="004144CE" w:rsidP="00C43677">
            <w:pPr>
              <w:pStyle w:val="ListParagraph"/>
              <w:numPr>
                <w:ilvl w:val="0"/>
                <w:numId w:val="2"/>
              </w:numPr>
              <w:shd w:val="clear" w:color="auto" w:fill="FFFFFF"/>
              <w:rPr>
                <w:rFonts w:ascii="Arial" w:eastAsia="Arial" w:hAnsi="Arial" w:cs="Arial"/>
                <w:i/>
                <w:color w:val="17365D"/>
                <w:sz w:val="18"/>
                <w:szCs w:val="18"/>
                <w:lang w:val="tr-TR"/>
              </w:rPr>
            </w:pPr>
            <w:r>
              <w:rPr>
                <w:rFonts w:ascii="Arial" w:eastAsia="Arial" w:hAnsi="Arial" w:cs="Arial"/>
                <w:i/>
                <w:color w:val="17365D"/>
                <w:sz w:val="18"/>
                <w:szCs w:val="18"/>
                <w:lang w:val="en-US"/>
              </w:rPr>
              <w:t xml:space="preserve">To help students get ready for real time </w:t>
            </w:r>
            <w:r w:rsidR="00F420EC">
              <w:rPr>
                <w:rFonts w:ascii="Arial" w:eastAsia="Arial" w:hAnsi="Arial" w:cs="Arial"/>
                <w:i/>
                <w:color w:val="17365D"/>
                <w:sz w:val="18"/>
                <w:szCs w:val="18"/>
                <w:lang w:val="en-US"/>
              </w:rPr>
              <w:t>critical, medical cases during their professional life beforehand</w:t>
            </w:r>
          </w:p>
          <w:p w14:paraId="034BEFC6" w14:textId="1EE22854" w:rsidR="00F420EC" w:rsidRPr="00C43677" w:rsidRDefault="00F420EC" w:rsidP="00C43677">
            <w:pPr>
              <w:pStyle w:val="ListParagraph"/>
              <w:numPr>
                <w:ilvl w:val="0"/>
                <w:numId w:val="2"/>
              </w:numPr>
              <w:shd w:val="clear" w:color="auto" w:fill="FFFFFF"/>
              <w:rPr>
                <w:rFonts w:ascii="Arial" w:eastAsia="Arial" w:hAnsi="Arial" w:cs="Arial"/>
                <w:i/>
                <w:color w:val="17365D"/>
                <w:sz w:val="18"/>
                <w:szCs w:val="18"/>
                <w:lang w:val="tr-TR"/>
              </w:rPr>
            </w:pPr>
            <w:r>
              <w:rPr>
                <w:rFonts w:ascii="Arial" w:eastAsia="Arial" w:hAnsi="Arial" w:cs="Arial"/>
                <w:i/>
                <w:color w:val="17365D"/>
                <w:sz w:val="18"/>
                <w:szCs w:val="18"/>
                <w:lang w:val="en-US"/>
              </w:rPr>
              <w:t>To provide a learning and practicing environment for combining ethical and clinical decision-making in light of ethics principles and evidence-based medicine.</w:t>
            </w:r>
          </w:p>
          <w:p w14:paraId="0FE2946C" w14:textId="2400691B" w:rsidR="00C43677" w:rsidRPr="00C43677" w:rsidRDefault="00C43677" w:rsidP="00C43677">
            <w:pPr>
              <w:pStyle w:val="ListParagraph"/>
              <w:numPr>
                <w:ilvl w:val="0"/>
                <w:numId w:val="2"/>
              </w:numPr>
              <w:shd w:val="clear" w:color="auto" w:fill="FFFFFF"/>
              <w:rPr>
                <w:rFonts w:ascii="Arial" w:eastAsia="Arial" w:hAnsi="Arial" w:cs="Arial"/>
                <w:i/>
                <w:color w:val="17365D"/>
                <w:sz w:val="18"/>
                <w:szCs w:val="18"/>
                <w:lang w:val="tr-TR"/>
              </w:rPr>
            </w:pPr>
            <w:r w:rsidRPr="00C43677">
              <w:rPr>
                <w:rFonts w:ascii="Arial" w:eastAsia="Arial" w:hAnsi="Arial" w:cs="Arial"/>
                <w:i/>
                <w:color w:val="17365D"/>
                <w:sz w:val="18"/>
                <w:szCs w:val="18"/>
                <w:lang w:val="tr-TR"/>
              </w:rPr>
              <w:t>To make clinicians</w:t>
            </w:r>
            <w:r w:rsidR="001F07B2">
              <w:rPr>
                <w:rFonts w:ascii="Arial" w:eastAsia="Arial" w:hAnsi="Arial" w:cs="Arial"/>
                <w:i/>
                <w:color w:val="17365D"/>
                <w:sz w:val="18"/>
                <w:szCs w:val="18"/>
                <w:lang w:val="tr-TR"/>
              </w:rPr>
              <w:t>, medical students</w:t>
            </w:r>
            <w:r w:rsidRPr="00C43677">
              <w:rPr>
                <w:rFonts w:ascii="Arial" w:eastAsia="Arial" w:hAnsi="Arial" w:cs="Arial"/>
                <w:i/>
                <w:color w:val="17365D"/>
                <w:sz w:val="18"/>
                <w:szCs w:val="18"/>
                <w:lang w:val="tr-TR"/>
              </w:rPr>
              <w:t xml:space="preserve"> &amp; ethicists work together</w:t>
            </w:r>
            <w:r w:rsidR="001F07B2">
              <w:rPr>
                <w:rFonts w:ascii="Arial" w:eastAsia="Arial" w:hAnsi="Arial" w:cs="Arial"/>
                <w:i/>
                <w:color w:val="17365D"/>
                <w:sz w:val="18"/>
                <w:szCs w:val="18"/>
                <w:lang w:val="tr-TR"/>
              </w:rPr>
              <w:t xml:space="preserve"> in </w:t>
            </w:r>
            <w:r w:rsidR="00CD207E">
              <w:rPr>
                <w:rFonts w:ascii="Arial" w:eastAsia="Arial" w:hAnsi="Arial" w:cs="Arial"/>
                <w:i/>
                <w:color w:val="17365D"/>
                <w:sz w:val="18"/>
                <w:szCs w:val="18"/>
                <w:lang w:val="tr-TR"/>
              </w:rPr>
              <w:t xml:space="preserve">interdisciplinarity and </w:t>
            </w:r>
            <w:r w:rsidR="001F07B2">
              <w:rPr>
                <w:rFonts w:ascii="Arial" w:eastAsia="Arial" w:hAnsi="Arial" w:cs="Arial"/>
                <w:i/>
                <w:color w:val="17365D"/>
                <w:sz w:val="18"/>
                <w:szCs w:val="18"/>
                <w:lang w:val="tr-TR"/>
              </w:rPr>
              <w:t>plurality.</w:t>
            </w:r>
          </w:p>
          <w:p w14:paraId="17361387" w14:textId="77777777" w:rsidR="005E5FBB" w:rsidRPr="00C43677" w:rsidRDefault="005E5FBB" w:rsidP="00396D05">
            <w:pPr>
              <w:shd w:val="clear" w:color="auto" w:fill="FFFFFF"/>
              <w:rPr>
                <w:rFonts w:ascii="Arial" w:eastAsia="Arial" w:hAnsi="Arial" w:cs="Arial"/>
                <w:i/>
                <w:color w:val="17365D"/>
                <w:sz w:val="18"/>
                <w:szCs w:val="18"/>
                <w:lang w:val="tr-TR"/>
              </w:rPr>
            </w:pPr>
          </w:p>
        </w:tc>
      </w:tr>
      <w:tr w:rsidR="001B15A5" w:rsidRPr="0007493E" w14:paraId="4BE45EBD" w14:textId="77777777" w:rsidTr="00204411">
        <w:trPr>
          <w:trHeight w:val="3325"/>
          <w:jc w:val="center"/>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2D9EED34" w14:textId="2D0EE183" w:rsidR="005E5FBB" w:rsidRPr="0007493E" w:rsidRDefault="001B15A5" w:rsidP="00396D05">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lastRenderedPageBreak/>
              <w:t xml:space="preserve">5.1. Supported </w:t>
            </w:r>
            <w:r w:rsidR="002062F5">
              <w:rPr>
                <w:rFonts w:ascii="Arial" w:eastAsia="Arial" w:hAnsi="Arial" w:cs="Arial"/>
                <w:i/>
                <w:color w:val="17365D"/>
                <w:sz w:val="18"/>
                <w:szCs w:val="18"/>
                <w:lang w:val="en-US"/>
              </w:rPr>
              <w:t>Ethics</w:t>
            </w:r>
            <w:r w:rsidRPr="0007493E">
              <w:rPr>
                <w:rFonts w:ascii="Arial" w:eastAsia="Arial" w:hAnsi="Arial" w:cs="Arial"/>
                <w:i/>
                <w:color w:val="17365D"/>
                <w:sz w:val="18"/>
                <w:szCs w:val="18"/>
                <w:lang w:val="en-US"/>
              </w:rPr>
              <w:t xml:space="preserve"> Course Basic Objective(s)</w:t>
            </w:r>
          </w:p>
          <w:p w14:paraId="44FEAC92" w14:textId="425A6D42" w:rsidR="001B15A5" w:rsidRPr="0007493E" w:rsidRDefault="005E5FBB" w:rsidP="00396D05">
            <w:pPr>
              <w:shd w:val="clear" w:color="auto" w:fill="FFFFFF"/>
              <w:rPr>
                <w:rFonts w:ascii="Arial" w:eastAsia="Arial" w:hAnsi="Arial" w:cs="Arial"/>
                <w:i/>
                <w:sz w:val="18"/>
                <w:szCs w:val="18"/>
                <w:lang w:val="en-US"/>
              </w:rPr>
            </w:pPr>
            <w:r w:rsidRPr="0007493E">
              <w:rPr>
                <w:rFonts w:ascii="Arial" w:eastAsia="Arial" w:hAnsi="Arial" w:cs="Arial"/>
                <w:color w:val="17365D"/>
                <w:sz w:val="18"/>
                <w:szCs w:val="18"/>
                <w:lang w:val="en-US"/>
              </w:rPr>
              <w:t xml:space="preserve">(Please, mark the supported </w:t>
            </w:r>
            <w:r w:rsidR="00273B82">
              <w:rPr>
                <w:rFonts w:ascii="Arial" w:eastAsia="Arial" w:hAnsi="Arial" w:cs="Arial"/>
                <w:color w:val="17365D"/>
                <w:sz w:val="18"/>
                <w:szCs w:val="18"/>
                <w:lang w:val="en-US"/>
              </w:rPr>
              <w:t>Preclinical</w:t>
            </w:r>
            <w:r w:rsidRPr="0007493E">
              <w:rPr>
                <w:rFonts w:ascii="Arial" w:eastAsia="Arial" w:hAnsi="Arial" w:cs="Arial"/>
                <w:color w:val="17365D"/>
                <w:sz w:val="18"/>
                <w:szCs w:val="18"/>
                <w:lang w:val="en-US"/>
              </w:rPr>
              <w:t xml:space="preserve"> Course basic objective(s) and explain briefly.)</w:t>
            </w:r>
            <w:r w:rsidR="001B15A5" w:rsidRPr="0007493E">
              <w:rPr>
                <w:rFonts w:ascii="Arial" w:eastAsia="Arial" w:hAnsi="Arial" w:cs="Arial"/>
                <w:i/>
                <w:sz w:val="18"/>
                <w:szCs w:val="18"/>
                <w:lang w:val="en-US"/>
              </w:rPr>
              <w:t xml:space="preserve"> </w:t>
            </w:r>
          </w:p>
          <w:tbl>
            <w:tblPr>
              <w:tblW w:w="8871" w:type="dxa"/>
              <w:tblInd w:w="19" w:type="dxa"/>
              <w:tblLayout w:type="fixed"/>
              <w:tblCellMar>
                <w:left w:w="0" w:type="dxa"/>
                <w:right w:w="0" w:type="dxa"/>
              </w:tblCellMar>
              <w:tblLook w:val="0000" w:firstRow="0" w:lastRow="0" w:firstColumn="0" w:lastColumn="0" w:noHBand="0" w:noVBand="0"/>
            </w:tblPr>
            <w:tblGrid>
              <w:gridCol w:w="589"/>
              <w:gridCol w:w="2909"/>
              <w:gridCol w:w="412"/>
              <w:gridCol w:w="4961"/>
            </w:tblGrid>
            <w:tr w:rsidR="001B15A5" w:rsidRPr="0007493E" w14:paraId="7D27158C"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792F3E38" w14:textId="77777777" w:rsidR="001B15A5" w:rsidRPr="0007493E" w:rsidRDefault="001B15A5" w:rsidP="00396D05">
                  <w:pPr>
                    <w:shd w:val="clear" w:color="auto" w:fill="C4BC96"/>
                    <w:jc w:val="center"/>
                    <w:rPr>
                      <w:sz w:val="18"/>
                      <w:szCs w:val="18"/>
                      <w:lang w:val="en-US"/>
                    </w:rPr>
                  </w:pPr>
                  <w:r w:rsidRPr="0007493E">
                    <w:rPr>
                      <w:rFonts w:ascii="Arial" w:eastAsia="Arial" w:hAnsi="Arial" w:cs="Arial"/>
                      <w:b/>
                      <w:bCs/>
                      <w:color w:val="FFFFFF"/>
                      <w:sz w:val="18"/>
                      <w:szCs w:val="18"/>
                      <w:lang w:val="en-US"/>
                    </w:rPr>
                    <w:t>No.</w:t>
                  </w:r>
                </w:p>
              </w:tc>
              <w:tc>
                <w:tcPr>
                  <w:tcW w:w="2909"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2472DABD" w14:textId="153A51C1" w:rsidR="001B15A5" w:rsidRPr="0007493E" w:rsidRDefault="00777E64" w:rsidP="00396D05">
                  <w:pPr>
                    <w:shd w:val="clear" w:color="auto" w:fill="C4BC96"/>
                    <w:jc w:val="center"/>
                    <w:rPr>
                      <w:sz w:val="18"/>
                      <w:szCs w:val="18"/>
                      <w:lang w:val="en-US"/>
                    </w:rPr>
                  </w:pPr>
                  <w:r>
                    <w:rPr>
                      <w:rFonts w:ascii="Arial" w:eastAsia="Arial" w:hAnsi="Arial" w:cs="Arial"/>
                      <w:b/>
                      <w:bCs/>
                      <w:color w:val="FFFFFF"/>
                      <w:sz w:val="18"/>
                      <w:szCs w:val="18"/>
                      <w:lang w:val="en-US"/>
                    </w:rPr>
                    <w:t>Clinical Clerkship</w:t>
                  </w:r>
                  <w:r w:rsidR="001B15A5" w:rsidRPr="0007493E">
                    <w:rPr>
                      <w:rFonts w:ascii="Arial" w:eastAsia="Arial" w:hAnsi="Arial" w:cs="Arial"/>
                      <w:b/>
                      <w:bCs/>
                      <w:color w:val="FFFFFF"/>
                      <w:sz w:val="18"/>
                      <w:szCs w:val="18"/>
                      <w:lang w:val="en-US"/>
                    </w:rPr>
                    <w:t xml:space="preserve"> Course Basic Objectives</w:t>
                  </w:r>
                </w:p>
              </w:tc>
              <w:tc>
                <w:tcPr>
                  <w:tcW w:w="412"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653E49D1" w14:textId="77777777" w:rsidR="001B15A5" w:rsidRPr="0007493E" w:rsidRDefault="001B15A5" w:rsidP="00396D05">
                  <w:pPr>
                    <w:shd w:val="clear" w:color="auto" w:fill="C4BC96"/>
                    <w:jc w:val="center"/>
                    <w:rPr>
                      <w:sz w:val="18"/>
                      <w:szCs w:val="18"/>
                      <w:lang w:val="en-US"/>
                    </w:rPr>
                  </w:pPr>
                  <w:r w:rsidRPr="0007493E">
                    <w:rPr>
                      <w:noProof/>
                      <w:sz w:val="18"/>
                      <w:szCs w:val="18"/>
                      <w:lang w:val="en-US"/>
                    </w:rPr>
                    <w:drawing>
                      <wp:inline distT="0" distB="0" distL="0" distR="0" wp14:anchorId="25781C60" wp14:editId="0BE558FC">
                        <wp:extent cx="140335" cy="13398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tc>
              <w:tc>
                <w:tcPr>
                  <w:tcW w:w="4961"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21A2C9DE" w14:textId="77777777" w:rsidR="001B15A5" w:rsidRPr="0007493E" w:rsidRDefault="001B15A5" w:rsidP="00396D05">
                  <w:pPr>
                    <w:shd w:val="clear" w:color="auto" w:fill="C4BC96"/>
                    <w:jc w:val="center"/>
                    <w:rPr>
                      <w:sz w:val="18"/>
                      <w:szCs w:val="18"/>
                      <w:lang w:val="en-US"/>
                    </w:rPr>
                  </w:pPr>
                  <w:r w:rsidRPr="0007493E">
                    <w:rPr>
                      <w:rFonts w:ascii="Arial" w:eastAsia="Arial" w:hAnsi="Arial" w:cs="Arial"/>
                      <w:b/>
                      <w:bCs/>
                      <w:color w:val="FFFFFF"/>
                      <w:sz w:val="18"/>
                      <w:szCs w:val="18"/>
                      <w:lang w:val="en-US"/>
                    </w:rPr>
                    <w:t>Explanation</w:t>
                  </w:r>
                </w:p>
              </w:tc>
            </w:tr>
            <w:tr w:rsidR="001B15A5" w:rsidRPr="0007493E" w14:paraId="3A50FF21"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F729C23"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1</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4ADCC35B" w14:textId="63BFF657" w:rsidR="001B15A5" w:rsidRPr="0007493E" w:rsidRDefault="0064255A" w:rsidP="00396D05">
                  <w:pPr>
                    <w:shd w:val="clear" w:color="auto" w:fill="FFFFFF"/>
                    <w:jc w:val="center"/>
                    <w:rPr>
                      <w:sz w:val="18"/>
                      <w:szCs w:val="18"/>
                      <w:lang w:val="en-US"/>
                    </w:rPr>
                  </w:pPr>
                  <w:r>
                    <w:rPr>
                      <w:rFonts w:ascii="Arial" w:eastAsia="Arial" w:hAnsi="Arial" w:cs="Arial"/>
                      <w:color w:val="17365D"/>
                      <w:sz w:val="18"/>
                      <w:szCs w:val="18"/>
                      <w:lang w:val="en-US"/>
                    </w:rPr>
                    <w:t>Pre-course</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123F4F55"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21D3181E" w14:textId="4A99169A" w:rsidR="001B15A5" w:rsidRPr="002D3191" w:rsidRDefault="003E50D4" w:rsidP="00396D05">
                  <w:pPr>
                    <w:shd w:val="clear" w:color="auto" w:fill="FFFFFF"/>
                    <w:rPr>
                      <w:rFonts w:asciiTheme="minorHAnsi" w:hAnsiTheme="minorHAnsi" w:cstheme="minorHAnsi"/>
                      <w:sz w:val="18"/>
                      <w:szCs w:val="18"/>
                      <w:lang w:val="en-US"/>
                    </w:rPr>
                  </w:pPr>
                  <w:r w:rsidRPr="002D3191">
                    <w:rPr>
                      <w:rFonts w:asciiTheme="minorHAnsi" w:hAnsiTheme="minorHAnsi" w:cstheme="minorHAnsi"/>
                      <w:sz w:val="18"/>
                      <w:szCs w:val="18"/>
                      <w:lang w:val="en-US"/>
                    </w:rPr>
                    <w:t xml:space="preserve">Students will </w:t>
                  </w:r>
                  <w:r w:rsidR="00FD2E5E">
                    <w:rPr>
                      <w:rFonts w:asciiTheme="minorHAnsi" w:hAnsiTheme="minorHAnsi" w:cstheme="minorHAnsi"/>
                      <w:sz w:val="18"/>
                      <w:szCs w:val="18"/>
                      <w:lang w:val="en-US"/>
                    </w:rPr>
                    <w:t>have been taken basic knowledge and skills of ethical decision</w:t>
                  </w:r>
                  <w:r w:rsidR="0083470D">
                    <w:rPr>
                      <w:rFonts w:asciiTheme="minorHAnsi" w:hAnsiTheme="minorHAnsi" w:cstheme="minorHAnsi"/>
                      <w:sz w:val="18"/>
                      <w:szCs w:val="18"/>
                      <w:lang w:val="en-US"/>
                    </w:rPr>
                    <w:t>-</w:t>
                  </w:r>
                  <w:r w:rsidR="00FD2E5E">
                    <w:rPr>
                      <w:rFonts w:asciiTheme="minorHAnsi" w:hAnsiTheme="minorHAnsi" w:cstheme="minorHAnsi"/>
                      <w:sz w:val="18"/>
                      <w:szCs w:val="18"/>
                      <w:lang w:val="en-US"/>
                    </w:rPr>
                    <w:t>making methodology and bioethics principles taught during the preclinical years</w:t>
                  </w:r>
                  <w:r w:rsidR="00273B82">
                    <w:rPr>
                      <w:rFonts w:asciiTheme="minorHAnsi" w:hAnsiTheme="minorHAnsi" w:cstheme="minorHAnsi"/>
                      <w:sz w:val="18"/>
                      <w:szCs w:val="18"/>
                      <w:lang w:val="en-US"/>
                    </w:rPr>
                    <w:t xml:space="preserve"> under </w:t>
                  </w:r>
                  <w:r w:rsidR="00A7110E">
                    <w:rPr>
                      <w:rFonts w:asciiTheme="minorHAnsi" w:hAnsiTheme="minorHAnsi" w:cstheme="minorHAnsi"/>
                      <w:sz w:val="18"/>
                      <w:szCs w:val="18"/>
                      <w:lang w:val="en-US"/>
                    </w:rPr>
                    <w:t xml:space="preserve">CMPS </w:t>
                  </w:r>
                  <w:r w:rsidR="00273B82">
                    <w:rPr>
                      <w:rFonts w:asciiTheme="minorHAnsi" w:hAnsiTheme="minorHAnsi" w:cstheme="minorHAnsi"/>
                      <w:sz w:val="18"/>
                      <w:szCs w:val="18"/>
                      <w:lang w:val="en-US"/>
                    </w:rPr>
                    <w:t>Medical Ethics and Humanities</w:t>
                  </w:r>
                  <w:r w:rsidR="00A7110E">
                    <w:rPr>
                      <w:rFonts w:asciiTheme="minorHAnsi" w:hAnsiTheme="minorHAnsi" w:cstheme="minorHAnsi"/>
                      <w:sz w:val="18"/>
                      <w:szCs w:val="18"/>
                      <w:lang w:val="en-US"/>
                    </w:rPr>
                    <w:t xml:space="preserve"> or any </w:t>
                  </w:r>
                  <w:r w:rsidR="00CF3985">
                    <w:rPr>
                      <w:rFonts w:asciiTheme="minorHAnsi" w:hAnsiTheme="minorHAnsi" w:cstheme="minorHAnsi"/>
                      <w:sz w:val="18"/>
                      <w:szCs w:val="18"/>
                      <w:lang w:val="en-US"/>
                    </w:rPr>
                    <w:t>equivalent curse</w:t>
                  </w:r>
                  <w:r w:rsidR="00D972A1" w:rsidRPr="002D3191">
                    <w:rPr>
                      <w:rFonts w:asciiTheme="minorHAnsi" w:hAnsiTheme="minorHAnsi" w:cstheme="minorHAnsi"/>
                      <w:sz w:val="18"/>
                      <w:szCs w:val="18"/>
                      <w:lang w:val="en-US"/>
                    </w:rPr>
                    <w:t>.</w:t>
                  </w:r>
                </w:p>
              </w:tc>
            </w:tr>
            <w:tr w:rsidR="001B15A5" w:rsidRPr="0007493E" w14:paraId="4A4CB4E9"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05872B9"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2</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6C3605F6" w14:textId="63576945"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Collaboration and Productivity / Teamwork</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6F8F97A4"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72B9505B" w14:textId="7480C277" w:rsidR="001B15A5" w:rsidRPr="002D3191" w:rsidRDefault="00636E2B" w:rsidP="00396D05">
                  <w:pPr>
                    <w:shd w:val="clear" w:color="auto" w:fill="FFFFFF"/>
                    <w:rPr>
                      <w:rFonts w:asciiTheme="minorHAnsi" w:eastAsia="Arial" w:hAnsiTheme="minorHAnsi" w:cstheme="minorHAnsi"/>
                      <w:color w:val="17365D"/>
                      <w:sz w:val="18"/>
                      <w:szCs w:val="18"/>
                      <w:lang w:val="en-US"/>
                    </w:rPr>
                  </w:pPr>
                  <w:r w:rsidRPr="002D3191">
                    <w:rPr>
                      <w:rFonts w:asciiTheme="minorHAnsi" w:eastAsia="Arial" w:hAnsiTheme="minorHAnsi" w:cstheme="minorHAnsi"/>
                      <w:color w:val="17365D"/>
                      <w:sz w:val="18"/>
                      <w:szCs w:val="18"/>
                      <w:lang w:val="en-US"/>
                    </w:rPr>
                    <w:t xml:space="preserve">Students will work </w:t>
                  </w:r>
                  <w:r w:rsidR="0083470D">
                    <w:rPr>
                      <w:rFonts w:asciiTheme="minorHAnsi" w:eastAsia="Arial" w:hAnsiTheme="minorHAnsi" w:cstheme="minorHAnsi"/>
                      <w:color w:val="17365D"/>
                      <w:sz w:val="18"/>
                      <w:szCs w:val="18"/>
                      <w:lang w:val="en-US"/>
                    </w:rPr>
                    <w:t xml:space="preserve">in </w:t>
                  </w:r>
                  <w:r w:rsidR="00197279">
                    <w:rPr>
                      <w:rFonts w:asciiTheme="minorHAnsi" w:eastAsia="Arial" w:hAnsiTheme="minorHAnsi" w:cstheme="minorHAnsi"/>
                      <w:color w:val="17365D"/>
                      <w:sz w:val="18"/>
                      <w:szCs w:val="18"/>
                      <w:lang w:val="en-US"/>
                    </w:rPr>
                    <w:t xml:space="preserve">teams, become aware of medical teamwork and collaboration in patient management and preserve ethical attitude at patient-physician encounters at a drill scenario, develop learning from peers and skills </w:t>
                  </w:r>
                </w:p>
              </w:tc>
            </w:tr>
            <w:tr w:rsidR="001B15A5" w:rsidRPr="0007493E" w14:paraId="13F7B558"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7BC5203D"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3</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472BCF2"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Understanding and using the basic principles of evidence-based scientific approaches</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0C76242"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0C116FB9" w14:textId="3FF66C24" w:rsidR="001B15A5" w:rsidRPr="002D3191" w:rsidRDefault="00E46565" w:rsidP="00396D05">
                  <w:pPr>
                    <w:shd w:val="clear" w:color="auto" w:fill="FFFFFF"/>
                    <w:rPr>
                      <w:rFonts w:asciiTheme="minorHAnsi" w:hAnsiTheme="minorHAnsi" w:cstheme="minorHAnsi"/>
                      <w:sz w:val="18"/>
                      <w:szCs w:val="18"/>
                      <w:lang w:val="en-US"/>
                    </w:rPr>
                  </w:pPr>
                  <w:r w:rsidRPr="002D3191">
                    <w:rPr>
                      <w:rFonts w:asciiTheme="minorHAnsi" w:hAnsiTheme="minorHAnsi" w:cstheme="minorHAnsi"/>
                      <w:sz w:val="18"/>
                      <w:szCs w:val="18"/>
                      <w:lang w:val="en-US"/>
                    </w:rPr>
                    <w:t xml:space="preserve">Students will be provided with a </w:t>
                  </w:r>
                  <w:r w:rsidR="009F1D98">
                    <w:rPr>
                      <w:rFonts w:asciiTheme="minorHAnsi" w:hAnsiTheme="minorHAnsi" w:cstheme="minorHAnsi"/>
                      <w:sz w:val="18"/>
                      <w:szCs w:val="18"/>
                      <w:lang w:val="en-US"/>
                    </w:rPr>
                    <w:t xml:space="preserve">background information about the internal medical case in order to </w:t>
                  </w:r>
                  <w:r w:rsidR="00722078" w:rsidRPr="002D3191">
                    <w:rPr>
                      <w:rFonts w:asciiTheme="minorHAnsi" w:hAnsiTheme="minorHAnsi" w:cstheme="minorHAnsi"/>
                      <w:sz w:val="18"/>
                      <w:szCs w:val="18"/>
                      <w:lang w:val="en-US"/>
                    </w:rPr>
                    <w:t xml:space="preserve">carry out handling with the </w:t>
                  </w:r>
                  <w:r w:rsidR="009F1D98">
                    <w:rPr>
                      <w:rFonts w:asciiTheme="minorHAnsi" w:hAnsiTheme="minorHAnsi" w:cstheme="minorHAnsi"/>
                      <w:sz w:val="18"/>
                      <w:szCs w:val="18"/>
                      <w:lang w:val="en-US"/>
                    </w:rPr>
                    <w:t>simulated</w:t>
                  </w:r>
                  <w:r w:rsidR="005750F9">
                    <w:rPr>
                      <w:rFonts w:asciiTheme="minorHAnsi" w:hAnsiTheme="minorHAnsi" w:cstheme="minorHAnsi"/>
                      <w:sz w:val="18"/>
                      <w:szCs w:val="18"/>
                      <w:lang w:val="en-US"/>
                    </w:rPr>
                    <w:t xml:space="preserve"> case </w:t>
                  </w:r>
                  <w:r w:rsidR="0083470D">
                    <w:rPr>
                      <w:rFonts w:asciiTheme="minorHAnsi" w:hAnsiTheme="minorHAnsi" w:cstheme="minorHAnsi"/>
                      <w:sz w:val="18"/>
                      <w:szCs w:val="18"/>
                      <w:lang w:val="en-US"/>
                    </w:rPr>
                    <w:t>in compliance with evidence-based medicine</w:t>
                  </w:r>
                  <w:r w:rsidR="00722078" w:rsidRPr="002D3191">
                    <w:rPr>
                      <w:rFonts w:asciiTheme="minorHAnsi" w:hAnsiTheme="minorHAnsi" w:cstheme="minorHAnsi"/>
                      <w:sz w:val="18"/>
                      <w:szCs w:val="18"/>
                      <w:lang w:val="en-US"/>
                    </w:rPr>
                    <w:t>.</w:t>
                  </w:r>
                </w:p>
              </w:tc>
            </w:tr>
            <w:tr w:rsidR="001B15A5" w:rsidRPr="0007493E" w14:paraId="7B4EDCED" w14:textId="77777777" w:rsidTr="00396D05">
              <w:trPr>
                <w:trHeight w:val="100"/>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20F4C018"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4</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687A2B5D"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Expressing him/herself (oral and written)</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31DE760A"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3E631CA6" w14:textId="6D867454" w:rsidR="001B15A5" w:rsidRPr="002D3191" w:rsidRDefault="002D3191" w:rsidP="00396D05">
                  <w:pPr>
                    <w:shd w:val="clear" w:color="auto" w:fill="FFFFFF"/>
                    <w:rPr>
                      <w:rFonts w:asciiTheme="minorHAnsi" w:hAnsiTheme="minorHAnsi" w:cstheme="minorHAnsi"/>
                      <w:sz w:val="18"/>
                      <w:szCs w:val="18"/>
                      <w:lang w:val="en-US"/>
                    </w:rPr>
                  </w:pPr>
                  <w:r w:rsidRPr="002D3191">
                    <w:rPr>
                      <w:rFonts w:asciiTheme="minorHAnsi" w:hAnsiTheme="minorHAnsi" w:cstheme="minorHAnsi"/>
                      <w:sz w:val="18"/>
                      <w:szCs w:val="18"/>
                      <w:lang w:val="en-US"/>
                    </w:rPr>
                    <w:t xml:space="preserve">Students will have the opportunity to present &amp; discuss their </w:t>
                  </w:r>
                  <w:r w:rsidR="0083470D">
                    <w:rPr>
                      <w:rFonts w:asciiTheme="minorHAnsi" w:hAnsiTheme="minorHAnsi" w:cstheme="minorHAnsi"/>
                      <w:sz w:val="18"/>
                      <w:szCs w:val="18"/>
                      <w:lang w:val="en-US"/>
                    </w:rPr>
                    <w:t xml:space="preserve">group </w:t>
                  </w:r>
                  <w:r w:rsidRPr="002D3191">
                    <w:rPr>
                      <w:rFonts w:asciiTheme="minorHAnsi" w:hAnsiTheme="minorHAnsi" w:cstheme="minorHAnsi"/>
                      <w:sz w:val="18"/>
                      <w:szCs w:val="18"/>
                      <w:lang w:val="en-US"/>
                    </w:rPr>
                    <w:t xml:space="preserve">work in the </w:t>
                  </w:r>
                  <w:r w:rsidR="004E5F84">
                    <w:rPr>
                      <w:rFonts w:asciiTheme="minorHAnsi" w:hAnsiTheme="minorHAnsi" w:cstheme="minorHAnsi"/>
                      <w:sz w:val="18"/>
                      <w:szCs w:val="18"/>
                      <w:lang w:val="en-US"/>
                    </w:rPr>
                    <w:t xml:space="preserve">class </w:t>
                  </w:r>
                  <w:r w:rsidRPr="002D3191">
                    <w:rPr>
                      <w:rFonts w:asciiTheme="minorHAnsi" w:hAnsiTheme="minorHAnsi" w:cstheme="minorHAnsi"/>
                      <w:sz w:val="18"/>
                      <w:szCs w:val="18"/>
                      <w:lang w:val="en-US"/>
                    </w:rPr>
                    <w:t xml:space="preserve">and </w:t>
                  </w:r>
                  <w:r w:rsidR="005750F9">
                    <w:rPr>
                      <w:rFonts w:asciiTheme="minorHAnsi" w:hAnsiTheme="minorHAnsi" w:cstheme="minorHAnsi"/>
                      <w:sz w:val="18"/>
                      <w:szCs w:val="18"/>
                      <w:lang w:val="en-US"/>
                    </w:rPr>
                    <w:t>contribute to the plenary discussion</w:t>
                  </w:r>
                  <w:r w:rsidR="00EC2062">
                    <w:rPr>
                      <w:rFonts w:asciiTheme="minorHAnsi" w:hAnsiTheme="minorHAnsi" w:cstheme="minorHAnsi"/>
                      <w:sz w:val="18"/>
                      <w:szCs w:val="18"/>
                      <w:lang w:val="en-US"/>
                    </w:rPr>
                    <w:t xml:space="preserve"> by using </w:t>
                  </w:r>
                  <w:r w:rsidR="00B257C7">
                    <w:rPr>
                      <w:rFonts w:asciiTheme="minorHAnsi" w:hAnsiTheme="minorHAnsi" w:cstheme="minorHAnsi"/>
                      <w:sz w:val="18"/>
                      <w:szCs w:val="18"/>
                      <w:lang w:val="en-US"/>
                    </w:rPr>
                    <w:t>their</w:t>
                  </w:r>
                  <w:r w:rsidR="00EC2062">
                    <w:rPr>
                      <w:rFonts w:asciiTheme="minorHAnsi" w:hAnsiTheme="minorHAnsi" w:cstheme="minorHAnsi"/>
                      <w:sz w:val="18"/>
                      <w:szCs w:val="18"/>
                      <w:lang w:val="en-US"/>
                    </w:rPr>
                    <w:t xml:space="preserve"> critical thinking ability</w:t>
                  </w:r>
                  <w:r w:rsidR="005750F9">
                    <w:rPr>
                      <w:rFonts w:asciiTheme="minorHAnsi" w:hAnsiTheme="minorHAnsi" w:cstheme="minorHAnsi"/>
                      <w:sz w:val="18"/>
                      <w:szCs w:val="18"/>
                      <w:lang w:val="en-US"/>
                    </w:rPr>
                    <w:t>.</w:t>
                  </w:r>
                </w:p>
              </w:tc>
            </w:tr>
            <w:tr w:rsidR="001B15A5" w:rsidRPr="0007493E" w14:paraId="02BA5BF9"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1B7E5B06"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5</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976B072" w14:textId="51204107" w:rsidR="001B15A5" w:rsidRPr="0007493E" w:rsidRDefault="005750F9" w:rsidP="00396D05">
                  <w:pPr>
                    <w:shd w:val="clear" w:color="auto" w:fill="FFFFFF"/>
                    <w:jc w:val="center"/>
                    <w:rPr>
                      <w:sz w:val="18"/>
                      <w:szCs w:val="18"/>
                      <w:lang w:val="en-US"/>
                    </w:rPr>
                  </w:pPr>
                  <w:r>
                    <w:rPr>
                      <w:rFonts w:ascii="Arial" w:eastAsia="Arial" w:hAnsi="Arial" w:cs="Arial"/>
                      <w:color w:val="17365D"/>
                      <w:sz w:val="18"/>
                      <w:szCs w:val="18"/>
                      <w:lang w:val="en-US"/>
                    </w:rPr>
                    <w:t>I</w:t>
                  </w:r>
                  <w:r w:rsidR="001B15A5" w:rsidRPr="0007493E">
                    <w:rPr>
                      <w:rFonts w:ascii="Arial" w:eastAsia="Arial" w:hAnsi="Arial" w:cs="Arial"/>
                      <w:color w:val="17365D"/>
                      <w:sz w:val="18"/>
                      <w:szCs w:val="18"/>
                      <w:lang w:val="en-US"/>
                    </w:rPr>
                    <w:t>mplementation and evaluation</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395BF941"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18760569" w14:textId="56FB196D" w:rsidR="001B15A5" w:rsidRPr="00CC4EE3" w:rsidRDefault="007639F8" w:rsidP="00396D05">
                  <w:pPr>
                    <w:shd w:val="clear" w:color="auto" w:fill="FFFFFF"/>
                    <w:rPr>
                      <w:rFonts w:asciiTheme="minorHAnsi" w:hAnsiTheme="minorHAnsi" w:cstheme="minorHAnsi"/>
                      <w:sz w:val="18"/>
                      <w:szCs w:val="18"/>
                      <w:lang w:val="en-US"/>
                    </w:rPr>
                  </w:pPr>
                  <w:r w:rsidRPr="00CC4EE3">
                    <w:rPr>
                      <w:rFonts w:asciiTheme="minorHAnsi" w:hAnsiTheme="minorHAnsi" w:cstheme="minorHAnsi"/>
                      <w:sz w:val="18"/>
                      <w:szCs w:val="18"/>
                      <w:lang w:val="en-US"/>
                    </w:rPr>
                    <w:t xml:space="preserve">Students will be able to and enjoy how daily </w:t>
                  </w:r>
                  <w:r w:rsidR="005750F9">
                    <w:rPr>
                      <w:rFonts w:asciiTheme="minorHAnsi" w:hAnsiTheme="minorHAnsi" w:cstheme="minorHAnsi"/>
                      <w:sz w:val="18"/>
                      <w:szCs w:val="18"/>
                      <w:lang w:val="en-US"/>
                    </w:rPr>
                    <w:t xml:space="preserve">clinical </w:t>
                  </w:r>
                  <w:r w:rsidRPr="00CC4EE3">
                    <w:rPr>
                      <w:rFonts w:asciiTheme="minorHAnsi" w:hAnsiTheme="minorHAnsi" w:cstheme="minorHAnsi"/>
                      <w:sz w:val="18"/>
                      <w:szCs w:val="18"/>
                      <w:lang w:val="en-US"/>
                    </w:rPr>
                    <w:t>life conflicts harbor ethical dilemmas b</w:t>
                  </w:r>
                  <w:r w:rsidR="004522E8">
                    <w:rPr>
                      <w:rFonts w:asciiTheme="minorHAnsi" w:hAnsiTheme="minorHAnsi" w:cstheme="minorHAnsi"/>
                      <w:sz w:val="18"/>
                      <w:szCs w:val="18"/>
                      <w:lang w:val="en-US"/>
                    </w:rPr>
                    <w:t>y</w:t>
                  </w:r>
                  <w:r w:rsidRPr="00CC4EE3">
                    <w:rPr>
                      <w:rFonts w:asciiTheme="minorHAnsi" w:hAnsiTheme="minorHAnsi" w:cstheme="minorHAnsi"/>
                      <w:sz w:val="18"/>
                      <w:szCs w:val="18"/>
                      <w:lang w:val="en-US"/>
                    </w:rPr>
                    <w:t xml:space="preserve"> means of </w:t>
                  </w:r>
                  <w:r w:rsidR="007D6A18">
                    <w:rPr>
                      <w:rFonts w:asciiTheme="minorHAnsi" w:hAnsiTheme="minorHAnsi" w:cstheme="minorHAnsi"/>
                      <w:sz w:val="18"/>
                      <w:szCs w:val="18"/>
                      <w:lang w:val="en-US"/>
                    </w:rPr>
                    <w:t>drill scenarios implemented by themselves at CASE</w:t>
                  </w:r>
                  <w:r w:rsidR="004E5F84">
                    <w:rPr>
                      <w:rFonts w:asciiTheme="minorHAnsi" w:hAnsiTheme="minorHAnsi" w:cstheme="minorHAnsi"/>
                      <w:sz w:val="18"/>
                      <w:szCs w:val="18"/>
                      <w:lang w:val="en-US"/>
                    </w:rPr>
                    <w:t xml:space="preserve"> </w:t>
                  </w:r>
                  <w:r w:rsidR="007D6A18">
                    <w:rPr>
                      <w:rFonts w:asciiTheme="minorHAnsi" w:hAnsiTheme="minorHAnsi" w:cstheme="minorHAnsi"/>
                      <w:sz w:val="18"/>
                      <w:szCs w:val="18"/>
                      <w:lang w:val="en-US"/>
                    </w:rPr>
                    <w:t>and debriefed by clinicians and ethicists at the plenary session</w:t>
                  </w:r>
                  <w:r w:rsidRPr="00CC4EE3">
                    <w:rPr>
                      <w:rFonts w:asciiTheme="minorHAnsi" w:hAnsiTheme="minorHAnsi" w:cstheme="minorHAnsi"/>
                      <w:sz w:val="18"/>
                      <w:szCs w:val="18"/>
                      <w:lang w:val="en-US"/>
                    </w:rPr>
                    <w:t>.</w:t>
                  </w:r>
                </w:p>
              </w:tc>
            </w:tr>
            <w:tr w:rsidR="001B15A5" w:rsidRPr="0007493E" w14:paraId="6E8EED7C" w14:textId="77777777" w:rsidTr="00396D05">
              <w:trPr>
                <w:trHeight w:val="250"/>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4267163B"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6</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07CCA6D0" w14:textId="51799E25"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Being aware and taking of the social and ethical responsibilities</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12827B8"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0C88937E" w14:textId="55976265" w:rsidR="001B15A5" w:rsidRPr="00CC4EE3" w:rsidRDefault="007F0F5C" w:rsidP="00396D05">
                  <w:pPr>
                    <w:shd w:val="clear" w:color="auto" w:fill="FFFFFF"/>
                    <w:rPr>
                      <w:rFonts w:asciiTheme="minorHAnsi" w:hAnsiTheme="minorHAnsi" w:cstheme="minorHAnsi"/>
                      <w:sz w:val="18"/>
                      <w:szCs w:val="18"/>
                      <w:lang w:val="en-US"/>
                    </w:rPr>
                  </w:pPr>
                  <w:r w:rsidRPr="00CC4EE3">
                    <w:rPr>
                      <w:rFonts w:asciiTheme="minorHAnsi" w:hAnsiTheme="minorHAnsi" w:cstheme="minorHAnsi"/>
                      <w:sz w:val="18"/>
                      <w:szCs w:val="18"/>
                      <w:lang w:val="en-US"/>
                    </w:rPr>
                    <w:t xml:space="preserve">Students will be able to develop a </w:t>
                  </w:r>
                  <w:r w:rsidR="004D26BB" w:rsidRPr="00CC4EE3">
                    <w:rPr>
                      <w:rFonts w:asciiTheme="minorHAnsi" w:hAnsiTheme="minorHAnsi" w:cstheme="minorHAnsi"/>
                      <w:sz w:val="18"/>
                      <w:szCs w:val="18"/>
                      <w:lang w:val="en-US"/>
                    </w:rPr>
                    <w:t xml:space="preserve">moral and social </w:t>
                  </w:r>
                  <w:r w:rsidRPr="00CC4EE3">
                    <w:rPr>
                      <w:rFonts w:asciiTheme="minorHAnsi" w:hAnsiTheme="minorHAnsi" w:cstheme="minorHAnsi"/>
                      <w:sz w:val="18"/>
                      <w:szCs w:val="18"/>
                      <w:lang w:val="en-US"/>
                    </w:rPr>
                    <w:t xml:space="preserve">insight into the </w:t>
                  </w:r>
                  <w:r w:rsidR="006972D1">
                    <w:rPr>
                      <w:rFonts w:asciiTheme="minorHAnsi" w:hAnsiTheme="minorHAnsi" w:cstheme="minorHAnsi"/>
                      <w:sz w:val="18"/>
                      <w:szCs w:val="18"/>
                      <w:lang w:val="en-US"/>
                    </w:rPr>
                    <w:t xml:space="preserve">clinical </w:t>
                  </w:r>
                  <w:r w:rsidR="00C20549">
                    <w:rPr>
                      <w:rFonts w:asciiTheme="minorHAnsi" w:hAnsiTheme="minorHAnsi" w:cstheme="minorHAnsi"/>
                      <w:sz w:val="18"/>
                      <w:szCs w:val="18"/>
                      <w:lang w:val="en-US"/>
                    </w:rPr>
                    <w:t xml:space="preserve">case and </w:t>
                  </w:r>
                  <w:r w:rsidR="006972D1">
                    <w:rPr>
                      <w:rFonts w:asciiTheme="minorHAnsi" w:hAnsiTheme="minorHAnsi" w:cstheme="minorHAnsi"/>
                      <w:sz w:val="18"/>
                      <w:szCs w:val="18"/>
                      <w:lang w:val="en-US"/>
                    </w:rPr>
                    <w:t xml:space="preserve">ethical </w:t>
                  </w:r>
                  <w:r w:rsidRPr="00CC4EE3">
                    <w:rPr>
                      <w:rFonts w:asciiTheme="minorHAnsi" w:hAnsiTheme="minorHAnsi" w:cstheme="minorHAnsi"/>
                      <w:sz w:val="18"/>
                      <w:szCs w:val="18"/>
                      <w:lang w:val="en-US"/>
                    </w:rPr>
                    <w:t>dilemmas</w:t>
                  </w:r>
                  <w:r w:rsidR="00C20549">
                    <w:rPr>
                      <w:rFonts w:asciiTheme="minorHAnsi" w:hAnsiTheme="minorHAnsi" w:cstheme="minorHAnsi"/>
                      <w:sz w:val="18"/>
                      <w:szCs w:val="18"/>
                      <w:lang w:val="en-US"/>
                    </w:rPr>
                    <w:t xml:space="preserve"> within in patient management; </w:t>
                  </w:r>
                  <w:r w:rsidR="004D26BB" w:rsidRPr="00CC4EE3">
                    <w:rPr>
                      <w:rFonts w:asciiTheme="minorHAnsi" w:hAnsiTheme="minorHAnsi" w:cstheme="minorHAnsi"/>
                      <w:sz w:val="18"/>
                      <w:szCs w:val="18"/>
                      <w:lang w:val="en-US"/>
                    </w:rPr>
                    <w:t xml:space="preserve">carry this skill on real </w:t>
                  </w:r>
                  <w:r w:rsidR="006972D1">
                    <w:rPr>
                      <w:rFonts w:asciiTheme="minorHAnsi" w:hAnsiTheme="minorHAnsi" w:cstheme="minorHAnsi"/>
                      <w:sz w:val="18"/>
                      <w:szCs w:val="18"/>
                      <w:lang w:val="en-US"/>
                    </w:rPr>
                    <w:t xml:space="preserve">professional </w:t>
                  </w:r>
                  <w:r w:rsidR="00C20549">
                    <w:rPr>
                      <w:rFonts w:asciiTheme="minorHAnsi" w:hAnsiTheme="minorHAnsi" w:cstheme="minorHAnsi"/>
                      <w:sz w:val="18"/>
                      <w:szCs w:val="18"/>
                      <w:lang w:val="en-US"/>
                    </w:rPr>
                    <w:t>setting</w:t>
                  </w:r>
                  <w:r w:rsidR="00A51CC9" w:rsidRPr="00CC4EE3">
                    <w:rPr>
                      <w:rFonts w:asciiTheme="minorHAnsi" w:hAnsiTheme="minorHAnsi" w:cstheme="minorHAnsi"/>
                      <w:sz w:val="18"/>
                      <w:szCs w:val="18"/>
                      <w:lang w:val="en-US"/>
                    </w:rPr>
                    <w:t xml:space="preserve"> </w:t>
                  </w:r>
                  <w:r w:rsidR="004D26BB" w:rsidRPr="00CC4EE3">
                    <w:rPr>
                      <w:rFonts w:asciiTheme="minorHAnsi" w:hAnsiTheme="minorHAnsi" w:cstheme="minorHAnsi"/>
                      <w:sz w:val="18"/>
                      <w:szCs w:val="18"/>
                      <w:lang w:val="en-US"/>
                    </w:rPr>
                    <w:t xml:space="preserve">conflicts </w:t>
                  </w:r>
                  <w:r w:rsidR="00A51CC9" w:rsidRPr="00CC4EE3">
                    <w:rPr>
                      <w:rFonts w:asciiTheme="minorHAnsi" w:hAnsiTheme="minorHAnsi" w:cstheme="minorHAnsi"/>
                      <w:sz w:val="18"/>
                      <w:szCs w:val="18"/>
                      <w:lang w:val="en-US"/>
                    </w:rPr>
                    <w:t xml:space="preserve">and </w:t>
                  </w:r>
                  <w:r w:rsidR="004D26BB" w:rsidRPr="00CC4EE3">
                    <w:rPr>
                      <w:rFonts w:asciiTheme="minorHAnsi" w:hAnsiTheme="minorHAnsi" w:cstheme="minorHAnsi"/>
                      <w:sz w:val="18"/>
                      <w:szCs w:val="18"/>
                      <w:lang w:val="en-US"/>
                    </w:rPr>
                    <w:t xml:space="preserve">develop an </w:t>
                  </w:r>
                  <w:r w:rsidR="00A51CC9" w:rsidRPr="00CC4EE3">
                    <w:rPr>
                      <w:rFonts w:asciiTheme="minorHAnsi" w:hAnsiTheme="minorHAnsi" w:cstheme="minorHAnsi"/>
                      <w:sz w:val="18"/>
                      <w:szCs w:val="18"/>
                      <w:lang w:val="en-US"/>
                    </w:rPr>
                    <w:t xml:space="preserve">ethical </w:t>
                  </w:r>
                  <w:r w:rsidR="006972D1">
                    <w:rPr>
                      <w:rFonts w:asciiTheme="minorHAnsi" w:hAnsiTheme="minorHAnsi" w:cstheme="minorHAnsi"/>
                      <w:sz w:val="18"/>
                      <w:szCs w:val="18"/>
                      <w:lang w:val="en-US"/>
                    </w:rPr>
                    <w:t>insight</w:t>
                  </w:r>
                  <w:r w:rsidR="00A51CC9" w:rsidRPr="00CC4EE3">
                    <w:rPr>
                      <w:rFonts w:asciiTheme="minorHAnsi" w:hAnsiTheme="minorHAnsi" w:cstheme="minorHAnsi"/>
                      <w:sz w:val="18"/>
                      <w:szCs w:val="18"/>
                      <w:lang w:val="en-US"/>
                    </w:rPr>
                    <w:t xml:space="preserve"> to resolve them</w:t>
                  </w:r>
                  <w:r w:rsidR="0083470D">
                    <w:rPr>
                      <w:rFonts w:asciiTheme="minorHAnsi" w:hAnsiTheme="minorHAnsi" w:cstheme="minorHAnsi"/>
                      <w:sz w:val="18"/>
                      <w:szCs w:val="18"/>
                      <w:lang w:val="en-US"/>
                    </w:rPr>
                    <w:t xml:space="preserve"> </w:t>
                  </w:r>
                  <w:r w:rsidR="00C20549">
                    <w:rPr>
                      <w:rFonts w:asciiTheme="minorHAnsi" w:hAnsiTheme="minorHAnsi" w:cstheme="minorHAnsi"/>
                      <w:sz w:val="18"/>
                      <w:szCs w:val="18"/>
                      <w:lang w:val="en-US"/>
                    </w:rPr>
                    <w:t>by considering not only evidence-based medicine criteria but also the ethical and social implications at large.</w:t>
                  </w:r>
                  <w:r w:rsidRPr="00CC4EE3">
                    <w:rPr>
                      <w:rFonts w:asciiTheme="minorHAnsi" w:hAnsiTheme="minorHAnsi" w:cstheme="minorHAnsi"/>
                      <w:sz w:val="18"/>
                      <w:szCs w:val="18"/>
                      <w:lang w:val="en-US"/>
                    </w:rPr>
                    <w:t xml:space="preserve"> </w:t>
                  </w:r>
                </w:p>
              </w:tc>
            </w:tr>
          </w:tbl>
          <w:p w14:paraId="7C39AE65" w14:textId="77777777" w:rsidR="001B15A5" w:rsidRPr="0007493E" w:rsidRDefault="001B15A5" w:rsidP="00396D05">
            <w:pPr>
              <w:shd w:val="clear" w:color="auto" w:fill="FFFFFF"/>
              <w:rPr>
                <w:sz w:val="18"/>
                <w:szCs w:val="18"/>
                <w:lang w:val="en-US"/>
              </w:rPr>
            </w:pPr>
          </w:p>
        </w:tc>
      </w:tr>
      <w:tr w:rsidR="001B15A5" w:rsidRPr="0007493E" w14:paraId="0DB7C701" w14:textId="77777777" w:rsidTr="005E5FBB">
        <w:trPr>
          <w:trHeight w:val="1473"/>
          <w:jc w:val="center"/>
        </w:trPr>
        <w:tc>
          <w:tcPr>
            <w:tcW w:w="2717" w:type="dxa"/>
            <w:gridSpan w:val="2"/>
            <w:tcBorders>
              <w:top w:val="single" w:sz="18" w:space="0" w:color="17365D"/>
              <w:left w:val="single" w:sz="18" w:space="0" w:color="17365D"/>
              <w:bottom w:val="single" w:sz="18" w:space="0" w:color="17365D"/>
              <w:right w:val="single" w:sz="18" w:space="0" w:color="1F497D"/>
            </w:tcBorders>
            <w:shd w:val="clear" w:color="auto" w:fill="FFFFFF"/>
            <w:tcMar>
              <w:top w:w="0" w:type="dxa"/>
              <w:left w:w="70" w:type="dxa"/>
              <w:bottom w:w="0" w:type="dxa"/>
              <w:right w:w="70" w:type="dxa"/>
            </w:tcMar>
          </w:tcPr>
          <w:p w14:paraId="131350DB" w14:textId="0909810A" w:rsidR="001B15A5" w:rsidRPr="0007493E" w:rsidRDefault="001B15A5" w:rsidP="00396D05">
            <w:pPr>
              <w:shd w:val="clear" w:color="auto" w:fill="FFFFFF"/>
              <w:jc w:val="center"/>
              <w:rPr>
                <w:rFonts w:ascii="Arial" w:eastAsia="Arial" w:hAnsi="Arial" w:cs="Arial"/>
                <w:color w:val="17365D"/>
                <w:sz w:val="18"/>
                <w:szCs w:val="18"/>
                <w:lang w:val="en-US"/>
              </w:rPr>
            </w:pPr>
            <w:r w:rsidRPr="0007493E">
              <w:rPr>
                <w:rFonts w:ascii="Arial" w:eastAsia="Arial" w:hAnsi="Arial" w:cs="Arial"/>
                <w:i/>
                <w:color w:val="17365D"/>
                <w:sz w:val="18"/>
                <w:szCs w:val="18"/>
                <w:lang w:val="en-US"/>
              </w:rPr>
              <w:t>6.1. Minimum number of participants</w:t>
            </w:r>
            <w:r w:rsidRPr="0007493E">
              <w:rPr>
                <w:rFonts w:ascii="Arial" w:eastAsia="Arial" w:hAnsi="Arial" w:cs="Arial"/>
                <w:color w:val="17365D"/>
                <w:sz w:val="18"/>
                <w:szCs w:val="18"/>
                <w:lang w:val="en-US"/>
              </w:rPr>
              <w:br/>
            </w:r>
            <w:r w:rsidR="002971ED">
              <w:rPr>
                <w:rFonts w:ascii="Arial" w:eastAsia="Arial" w:hAnsi="Arial" w:cs="Arial"/>
                <w:color w:val="17365D"/>
                <w:sz w:val="18"/>
                <w:szCs w:val="18"/>
                <w:lang w:val="en-US"/>
              </w:rPr>
              <w:t>12</w:t>
            </w:r>
          </w:p>
          <w:p w14:paraId="67118D04" w14:textId="77777777" w:rsidR="001B15A5" w:rsidRPr="0007493E" w:rsidRDefault="001B15A5" w:rsidP="00396D05">
            <w:pPr>
              <w:shd w:val="clear" w:color="auto" w:fill="FFFFFF"/>
              <w:jc w:val="center"/>
              <w:rPr>
                <w:rFonts w:ascii="Arial" w:eastAsia="Arial" w:hAnsi="Arial" w:cs="Arial"/>
                <w:b/>
                <w:color w:val="17365D"/>
                <w:sz w:val="18"/>
                <w:szCs w:val="18"/>
                <w:lang w:val="en-US"/>
              </w:rPr>
            </w:pPr>
          </w:p>
          <w:p w14:paraId="275BB9C8" w14:textId="77777777" w:rsidR="005E5FBB" w:rsidRPr="0007493E" w:rsidRDefault="005E5FBB" w:rsidP="00396D05">
            <w:pPr>
              <w:shd w:val="clear" w:color="auto" w:fill="FFFFFF"/>
              <w:jc w:val="center"/>
              <w:rPr>
                <w:rFonts w:ascii="Arial" w:eastAsia="Arial" w:hAnsi="Arial" w:cs="Arial"/>
                <w:b/>
                <w:color w:val="17365D"/>
                <w:sz w:val="18"/>
                <w:szCs w:val="18"/>
                <w:lang w:val="en-US"/>
              </w:rPr>
            </w:pPr>
          </w:p>
        </w:tc>
        <w:tc>
          <w:tcPr>
            <w:tcW w:w="1984" w:type="dxa"/>
            <w:gridSpan w:val="2"/>
            <w:tcBorders>
              <w:top w:val="single" w:sz="18" w:space="0" w:color="17365D"/>
              <w:left w:val="single" w:sz="18" w:space="0" w:color="17365D"/>
              <w:bottom w:val="single" w:sz="18" w:space="0" w:color="17365D"/>
              <w:right w:val="single" w:sz="18" w:space="0" w:color="1F497D"/>
            </w:tcBorders>
            <w:shd w:val="clear" w:color="auto" w:fill="FFFFFF"/>
          </w:tcPr>
          <w:p w14:paraId="04F2F3A5" w14:textId="77777777" w:rsidR="001B15A5" w:rsidRPr="0007493E" w:rsidRDefault="001B15A5" w:rsidP="00396D05">
            <w:pPr>
              <w:shd w:val="clear" w:color="auto" w:fill="FFFFFF"/>
              <w:jc w:val="center"/>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6.2. Maximum number of participants</w:t>
            </w:r>
          </w:p>
          <w:p w14:paraId="7779A714" w14:textId="2C78C2EC" w:rsidR="001B15A5" w:rsidRPr="0007493E" w:rsidRDefault="002971ED" w:rsidP="00396D05">
            <w:pPr>
              <w:shd w:val="clear" w:color="auto" w:fill="FFFFFF"/>
              <w:jc w:val="center"/>
              <w:rPr>
                <w:rFonts w:ascii="Arial" w:eastAsia="Arial" w:hAnsi="Arial" w:cs="Arial"/>
                <w:color w:val="17365D"/>
                <w:sz w:val="18"/>
                <w:szCs w:val="18"/>
                <w:lang w:val="en-US"/>
              </w:rPr>
            </w:pPr>
            <w:r>
              <w:rPr>
                <w:rFonts w:ascii="Arial" w:eastAsia="Arial" w:hAnsi="Arial" w:cs="Arial"/>
                <w:color w:val="17365D"/>
                <w:sz w:val="18"/>
                <w:szCs w:val="18"/>
                <w:lang w:val="en-US"/>
              </w:rPr>
              <w:t>20</w:t>
            </w:r>
          </w:p>
          <w:p w14:paraId="110B9591" w14:textId="77777777" w:rsidR="005E5FBB" w:rsidRPr="0007493E" w:rsidRDefault="005E5FBB" w:rsidP="00396D05">
            <w:pPr>
              <w:shd w:val="clear" w:color="auto" w:fill="FFFFFF"/>
              <w:jc w:val="center"/>
              <w:rPr>
                <w:rFonts w:ascii="Arial" w:eastAsia="Arial" w:hAnsi="Arial" w:cs="Arial"/>
                <w:color w:val="17365D"/>
                <w:sz w:val="18"/>
                <w:szCs w:val="18"/>
                <w:lang w:val="en-US"/>
              </w:rPr>
            </w:pPr>
          </w:p>
          <w:p w14:paraId="0475935A" w14:textId="77777777" w:rsidR="001B15A5" w:rsidRPr="0007493E" w:rsidRDefault="001B15A5" w:rsidP="00396D05">
            <w:pPr>
              <w:shd w:val="clear" w:color="auto" w:fill="FFFFFF"/>
              <w:jc w:val="center"/>
              <w:rPr>
                <w:b/>
                <w:sz w:val="18"/>
                <w:szCs w:val="18"/>
                <w:lang w:val="en-US"/>
              </w:rPr>
            </w:pPr>
          </w:p>
        </w:tc>
        <w:tc>
          <w:tcPr>
            <w:tcW w:w="4490" w:type="dxa"/>
            <w:gridSpan w:val="2"/>
            <w:tcBorders>
              <w:top w:val="single" w:sz="18" w:space="0" w:color="1F497D"/>
              <w:left w:val="single" w:sz="18" w:space="0" w:color="1F497D"/>
              <w:bottom w:val="single" w:sz="18" w:space="0" w:color="17365D"/>
              <w:right w:val="single" w:sz="18" w:space="0" w:color="17365D"/>
            </w:tcBorders>
            <w:shd w:val="clear" w:color="auto" w:fill="FFFFFF"/>
            <w:tcMar>
              <w:top w:w="0" w:type="dxa"/>
              <w:left w:w="70" w:type="dxa"/>
              <w:bottom w:w="0" w:type="dxa"/>
              <w:right w:w="70" w:type="dxa"/>
            </w:tcMar>
          </w:tcPr>
          <w:p w14:paraId="2DA29599" w14:textId="29E76910" w:rsidR="001B15A5" w:rsidRPr="0007493E" w:rsidRDefault="001B15A5" w:rsidP="00396D05">
            <w:pPr>
              <w:shd w:val="clear" w:color="auto" w:fill="FFFFFF"/>
              <w:jc w:val="center"/>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 xml:space="preserve">6.3. Year(s) and Semester(s) </w:t>
            </w:r>
            <w:r w:rsidR="00484E25" w:rsidRPr="0007493E">
              <w:rPr>
                <w:rFonts w:ascii="Arial" w:eastAsia="Arial" w:hAnsi="Arial" w:cs="Arial"/>
                <w:i/>
                <w:color w:val="17365D"/>
                <w:sz w:val="18"/>
                <w:szCs w:val="18"/>
                <w:lang w:val="en-US"/>
              </w:rPr>
              <w:t>O</w:t>
            </w:r>
            <w:r w:rsidR="00484E25">
              <w:rPr>
                <w:rFonts w:ascii="Arial" w:eastAsia="Arial" w:hAnsi="Arial" w:cs="Arial"/>
                <w:i/>
                <w:color w:val="17365D"/>
                <w:sz w:val="18"/>
                <w:szCs w:val="18"/>
                <w:lang w:val="en-US"/>
              </w:rPr>
              <w:t>ffered</w:t>
            </w:r>
            <w:r w:rsidR="00484E25" w:rsidRPr="0007493E">
              <w:rPr>
                <w:rFonts w:ascii="Arial" w:eastAsia="Arial" w:hAnsi="Arial" w:cs="Arial"/>
                <w:i/>
                <w:color w:val="17365D"/>
                <w:sz w:val="18"/>
                <w:szCs w:val="18"/>
                <w:lang w:val="en-US"/>
              </w:rPr>
              <w:t xml:space="preserve"> (</w:t>
            </w:r>
            <w:r w:rsidRPr="0007493E">
              <w:rPr>
                <w:rFonts w:ascii="Arial" w:eastAsia="Arial" w:hAnsi="Arial" w:cs="Arial"/>
                <w:i/>
                <w:color w:val="17365D"/>
                <w:sz w:val="18"/>
                <w:szCs w:val="18"/>
                <w:lang w:val="en-US"/>
              </w:rPr>
              <w:t xml:space="preserve"> </w:t>
            </w:r>
            <w:r w:rsidRPr="0007493E">
              <w:rPr>
                <w:i/>
                <w:noProof/>
                <w:sz w:val="18"/>
                <w:szCs w:val="18"/>
                <w:lang w:val="en-US"/>
              </w:rPr>
              <w:drawing>
                <wp:inline distT="0" distB="0" distL="0" distR="0" wp14:anchorId="7893614F" wp14:editId="49090285">
                  <wp:extent cx="83127" cy="79366"/>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62" cy="78158"/>
                          </a:xfrm>
                          <a:prstGeom prst="rect">
                            <a:avLst/>
                          </a:prstGeom>
                          <a:noFill/>
                        </pic:spPr>
                      </pic:pic>
                    </a:graphicData>
                  </a:graphic>
                </wp:inline>
              </w:drawing>
            </w:r>
            <w:r w:rsidRPr="0007493E">
              <w:rPr>
                <w:rFonts w:ascii="Arial" w:eastAsia="Arial" w:hAnsi="Arial" w:cs="Arial"/>
                <w:i/>
                <w:color w:val="17365D"/>
                <w:sz w:val="18"/>
                <w:szCs w:val="18"/>
                <w:lang w:val="en-US"/>
              </w:rPr>
              <w:t>)</w:t>
            </w:r>
          </w:p>
          <w:p w14:paraId="5151E75F" w14:textId="77777777" w:rsidR="001B15A5" w:rsidRPr="0007493E" w:rsidRDefault="001B15A5" w:rsidP="00396D05">
            <w:pPr>
              <w:shd w:val="clear" w:color="auto" w:fill="FFFFFF"/>
              <w:jc w:val="center"/>
              <w:rPr>
                <w:rFonts w:ascii="Arial" w:eastAsia="Arial" w:hAnsi="Arial" w:cs="Arial"/>
                <w:i/>
                <w:color w:val="17365D"/>
                <w:sz w:val="18"/>
                <w:szCs w:val="18"/>
                <w:lang w:val="en-US"/>
              </w:rPr>
            </w:pPr>
          </w:p>
          <w:tbl>
            <w:tblPr>
              <w:tblStyle w:val="TableGrid"/>
              <w:tblW w:w="0" w:type="auto"/>
              <w:jc w:val="center"/>
              <w:tblLayout w:type="fixed"/>
              <w:tblLook w:val="04A0" w:firstRow="1" w:lastRow="0" w:firstColumn="1" w:lastColumn="0" w:noHBand="0" w:noVBand="1"/>
            </w:tblPr>
            <w:tblGrid>
              <w:gridCol w:w="1657"/>
              <w:gridCol w:w="851"/>
              <w:gridCol w:w="949"/>
            </w:tblGrid>
            <w:tr w:rsidR="001B15A5" w:rsidRPr="0007493E" w14:paraId="7F6ABBB3" w14:textId="77777777" w:rsidTr="00396D05">
              <w:trPr>
                <w:jc w:val="center"/>
              </w:trPr>
              <w:tc>
                <w:tcPr>
                  <w:tcW w:w="1657"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4E260AB7" w14:textId="77777777" w:rsidR="001B15A5" w:rsidRPr="0007493E" w:rsidRDefault="001B15A5" w:rsidP="00396D05">
                  <w:pPr>
                    <w:jc w:val="center"/>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Years /Semesters</w:t>
                  </w: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2475FB34" w14:textId="77777777" w:rsidR="001B15A5" w:rsidRPr="0007493E" w:rsidRDefault="001B15A5" w:rsidP="00396D05">
                  <w:pPr>
                    <w:jc w:val="center"/>
                    <w:rPr>
                      <w:rFonts w:ascii="Arial" w:eastAsia="Arial" w:hAnsi="Arial" w:cs="Arial"/>
                      <w:b/>
                      <w:i/>
                      <w:color w:val="17365D"/>
                      <w:sz w:val="18"/>
                      <w:szCs w:val="18"/>
                      <w:lang w:val="en-US"/>
                    </w:rPr>
                  </w:pPr>
                  <w:r w:rsidRPr="0007493E">
                    <w:rPr>
                      <w:rFonts w:ascii="Arial" w:eastAsia="Arial" w:hAnsi="Arial" w:cs="Arial"/>
                      <w:b/>
                      <w:i/>
                      <w:color w:val="17365D"/>
                      <w:sz w:val="18"/>
                      <w:szCs w:val="18"/>
                      <w:lang w:val="en-US"/>
                    </w:rPr>
                    <w:t>Fall</w:t>
                  </w:r>
                </w:p>
              </w:tc>
              <w:tc>
                <w:tcPr>
                  <w:tcW w:w="94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5D32C2DF" w14:textId="77777777" w:rsidR="001B15A5" w:rsidRPr="0007493E" w:rsidRDefault="001B15A5" w:rsidP="00396D05">
                  <w:pPr>
                    <w:jc w:val="center"/>
                    <w:rPr>
                      <w:rFonts w:ascii="Arial" w:eastAsia="Arial" w:hAnsi="Arial" w:cs="Arial"/>
                      <w:b/>
                      <w:i/>
                      <w:color w:val="17365D"/>
                      <w:sz w:val="18"/>
                      <w:szCs w:val="18"/>
                      <w:lang w:val="en-US"/>
                    </w:rPr>
                  </w:pPr>
                  <w:r w:rsidRPr="0007493E">
                    <w:rPr>
                      <w:rFonts w:ascii="Arial" w:eastAsia="Arial" w:hAnsi="Arial" w:cs="Arial"/>
                      <w:b/>
                      <w:i/>
                      <w:color w:val="17365D"/>
                      <w:sz w:val="18"/>
                      <w:szCs w:val="18"/>
                      <w:lang w:val="en-US"/>
                    </w:rPr>
                    <w:t>Spring</w:t>
                  </w:r>
                </w:p>
              </w:tc>
            </w:tr>
            <w:tr w:rsidR="001B15A5" w:rsidRPr="0007493E" w14:paraId="3B207F2D" w14:textId="77777777" w:rsidTr="00204411">
              <w:trPr>
                <w:jc w:val="center"/>
              </w:trPr>
              <w:tc>
                <w:tcPr>
                  <w:tcW w:w="1657"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3CAFC84D" w14:textId="5666E438" w:rsidR="001B15A5" w:rsidRPr="0007493E" w:rsidRDefault="00C20549" w:rsidP="00396D05">
                  <w:pPr>
                    <w:jc w:val="center"/>
                    <w:rPr>
                      <w:rFonts w:ascii="Arial" w:eastAsia="Arial" w:hAnsi="Arial" w:cs="Arial"/>
                      <w:b/>
                      <w:i/>
                      <w:color w:val="17365D"/>
                      <w:sz w:val="18"/>
                      <w:szCs w:val="18"/>
                      <w:lang w:val="en-US"/>
                    </w:rPr>
                  </w:pPr>
                  <w:r>
                    <w:rPr>
                      <w:rFonts w:ascii="Arial" w:eastAsia="Arial" w:hAnsi="Arial" w:cs="Arial"/>
                      <w:b/>
                      <w:i/>
                      <w:color w:val="17365D"/>
                      <w:sz w:val="18"/>
                      <w:szCs w:val="18"/>
                      <w:lang w:val="en-US"/>
                    </w:rPr>
                    <w:t>Six</w:t>
                  </w:r>
                  <w:r w:rsidR="00EC2062">
                    <w:rPr>
                      <w:rFonts w:ascii="Arial" w:eastAsia="Arial" w:hAnsi="Arial" w:cs="Arial"/>
                      <w:b/>
                      <w:i/>
                      <w:color w:val="17365D"/>
                      <w:sz w:val="18"/>
                      <w:szCs w:val="18"/>
                      <w:lang w:val="en-US"/>
                    </w:rPr>
                    <w:t>th</w:t>
                  </w: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auto"/>
                  <w:vAlign w:val="center"/>
                </w:tcPr>
                <w:p w14:paraId="3EA3F8A1" w14:textId="27F1DA6A" w:rsidR="001B15A5" w:rsidRPr="0007493E" w:rsidRDefault="00F92FB0" w:rsidP="00396D05">
                  <w:pPr>
                    <w:jc w:val="center"/>
                    <w:rPr>
                      <w:rFonts w:ascii="Arial" w:eastAsia="Arial" w:hAnsi="Arial" w:cs="Arial"/>
                      <w:b/>
                      <w:i/>
                      <w:color w:val="17365D"/>
                      <w:sz w:val="18"/>
                      <w:szCs w:val="18"/>
                      <w:lang w:val="en-US"/>
                    </w:rPr>
                  </w:pPr>
                  <w:r>
                    <w:rPr>
                      <w:rFonts w:ascii="Arial" w:eastAsia="Arial" w:hAnsi="Arial" w:cs="Arial"/>
                      <w:b/>
                      <w:i/>
                      <w:color w:val="17365D"/>
                      <w:sz w:val="18"/>
                      <w:szCs w:val="18"/>
                      <w:lang w:val="en-US"/>
                    </w:rPr>
                    <w:t>x</w:t>
                  </w:r>
                </w:p>
              </w:tc>
              <w:tc>
                <w:tcPr>
                  <w:tcW w:w="94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33861D58" w14:textId="0454DF5D" w:rsidR="001B15A5" w:rsidRPr="0007493E" w:rsidRDefault="00F92FB0" w:rsidP="00396D05">
                  <w:pPr>
                    <w:jc w:val="center"/>
                    <w:rPr>
                      <w:rFonts w:ascii="Arial" w:eastAsia="Arial" w:hAnsi="Arial" w:cs="Arial"/>
                      <w:b/>
                      <w:i/>
                      <w:color w:val="17365D"/>
                      <w:sz w:val="18"/>
                      <w:szCs w:val="18"/>
                      <w:lang w:val="en-US"/>
                    </w:rPr>
                  </w:pPr>
                  <w:r>
                    <w:rPr>
                      <w:rFonts w:ascii="Arial" w:eastAsia="Arial" w:hAnsi="Arial" w:cs="Arial"/>
                      <w:b/>
                      <w:i/>
                      <w:color w:val="17365D"/>
                      <w:sz w:val="18"/>
                      <w:szCs w:val="18"/>
                      <w:lang w:val="en-US"/>
                    </w:rPr>
                    <w:t>x</w:t>
                  </w:r>
                </w:p>
              </w:tc>
            </w:tr>
          </w:tbl>
          <w:p w14:paraId="3262A745" w14:textId="40F61651" w:rsidR="001B15A5" w:rsidRPr="00102040" w:rsidRDefault="00102040" w:rsidP="00396D05">
            <w:pPr>
              <w:shd w:val="clear" w:color="auto" w:fill="FFFFFF"/>
              <w:jc w:val="center"/>
              <w:rPr>
                <w:rFonts w:asciiTheme="minorHAnsi" w:hAnsiTheme="minorHAnsi" w:cstheme="minorHAnsi"/>
                <w:sz w:val="20"/>
                <w:lang w:val="en-US"/>
              </w:rPr>
            </w:pPr>
            <w:r w:rsidRPr="00102040">
              <w:rPr>
                <w:rFonts w:asciiTheme="minorHAnsi" w:hAnsiTheme="minorHAnsi" w:cstheme="minorHAnsi"/>
                <w:sz w:val="20"/>
                <w:lang w:val="en-US"/>
              </w:rPr>
              <w:t xml:space="preserve">In rotating </w:t>
            </w:r>
            <w:r w:rsidR="00C20549">
              <w:rPr>
                <w:rFonts w:asciiTheme="minorHAnsi" w:hAnsiTheme="minorHAnsi" w:cstheme="minorHAnsi"/>
                <w:sz w:val="20"/>
                <w:lang w:val="en-US"/>
              </w:rPr>
              <w:t>intern</w:t>
            </w:r>
            <w:r w:rsidRPr="00102040">
              <w:rPr>
                <w:rFonts w:asciiTheme="minorHAnsi" w:hAnsiTheme="minorHAnsi" w:cstheme="minorHAnsi"/>
                <w:sz w:val="20"/>
                <w:lang w:val="en-US"/>
              </w:rPr>
              <w:t>ship groups</w:t>
            </w:r>
          </w:p>
        </w:tc>
      </w:tr>
      <w:tr w:rsidR="001B15A5" w:rsidRPr="0007493E" w14:paraId="615E96CE" w14:textId="77777777" w:rsidTr="005E5FBB">
        <w:trPr>
          <w:trHeight w:val="746"/>
          <w:jc w:val="center"/>
        </w:trPr>
        <w:tc>
          <w:tcPr>
            <w:tcW w:w="2717" w:type="dxa"/>
            <w:gridSpan w:val="2"/>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5E5A2909" w14:textId="77777777" w:rsidR="001B15A5" w:rsidRPr="0007493E" w:rsidRDefault="001B15A5" w:rsidP="00396D05">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 xml:space="preserve">7.1. Prerequisite of the course     </w:t>
            </w:r>
          </w:p>
          <w:p w14:paraId="43E51689" w14:textId="77777777" w:rsidR="001B15A5" w:rsidRPr="0007493E" w:rsidRDefault="001B15A5" w:rsidP="00396D05">
            <w:pPr>
              <w:shd w:val="clear" w:color="auto" w:fill="FFFFFF"/>
              <w:rPr>
                <w:rFonts w:ascii="Arial" w:eastAsia="Arial" w:hAnsi="Arial" w:cs="Arial"/>
                <w:b/>
                <w:color w:val="17365D"/>
                <w:sz w:val="18"/>
                <w:szCs w:val="18"/>
                <w:lang w:val="en-US"/>
              </w:rPr>
            </w:pPr>
          </w:p>
          <w:p w14:paraId="469E5E8F" w14:textId="6ED3C57E" w:rsidR="001B15A5" w:rsidRPr="0007493E" w:rsidRDefault="007F05F4" w:rsidP="00204411">
            <w:pPr>
              <w:shd w:val="clear" w:color="auto" w:fill="FFFFFF"/>
              <w:rPr>
                <w:rFonts w:ascii="Arial" w:eastAsia="Arial" w:hAnsi="Arial" w:cs="Arial"/>
                <w:b/>
                <w:color w:val="17365D"/>
                <w:sz w:val="18"/>
                <w:szCs w:val="18"/>
                <w:lang w:val="en-US"/>
              </w:rPr>
            </w:pPr>
            <w:r w:rsidRPr="0007493E">
              <w:rPr>
                <w:rFonts w:ascii="Arial" w:eastAsia="Arial" w:hAnsi="Arial" w:cs="Arial"/>
                <w:b/>
                <w:color w:val="17365D"/>
                <w:sz w:val="18"/>
                <w:szCs w:val="18"/>
                <w:lang w:val="en-US"/>
              </w:rPr>
              <w:t xml:space="preserve">To have </w:t>
            </w:r>
            <w:r w:rsidR="00484E25">
              <w:rPr>
                <w:rFonts w:ascii="Arial" w:eastAsia="Arial" w:hAnsi="Arial" w:cs="Arial"/>
                <w:b/>
                <w:color w:val="17365D"/>
                <w:sz w:val="18"/>
                <w:szCs w:val="18"/>
                <w:lang w:val="en-US"/>
              </w:rPr>
              <w:t>completed</w:t>
            </w:r>
            <w:r w:rsidRPr="0007493E">
              <w:rPr>
                <w:rFonts w:ascii="Arial" w:eastAsia="Arial" w:hAnsi="Arial" w:cs="Arial"/>
                <w:b/>
                <w:color w:val="17365D"/>
                <w:sz w:val="18"/>
                <w:szCs w:val="18"/>
                <w:lang w:val="en-US"/>
              </w:rPr>
              <w:t xml:space="preserve"> the </w:t>
            </w:r>
            <w:r w:rsidR="000C0852">
              <w:rPr>
                <w:rFonts w:ascii="Arial" w:eastAsia="Arial" w:hAnsi="Arial" w:cs="Arial"/>
                <w:b/>
                <w:color w:val="17365D"/>
                <w:sz w:val="18"/>
                <w:szCs w:val="18"/>
                <w:lang w:val="en-US"/>
              </w:rPr>
              <w:t>5th</w:t>
            </w:r>
            <w:r w:rsidR="00660014">
              <w:rPr>
                <w:rFonts w:ascii="Arial" w:eastAsia="Arial" w:hAnsi="Arial" w:cs="Arial"/>
                <w:b/>
                <w:color w:val="17365D"/>
                <w:sz w:val="18"/>
                <w:szCs w:val="18"/>
                <w:lang w:val="en-US"/>
              </w:rPr>
              <w:t xml:space="preserve"> </w:t>
            </w:r>
            <w:r w:rsidRPr="0007493E">
              <w:rPr>
                <w:rFonts w:ascii="Arial" w:eastAsia="Arial" w:hAnsi="Arial" w:cs="Arial"/>
                <w:b/>
                <w:color w:val="17365D"/>
                <w:sz w:val="18"/>
                <w:szCs w:val="18"/>
                <w:lang w:val="en-US"/>
              </w:rPr>
              <w:t>year at medical education</w:t>
            </w:r>
          </w:p>
          <w:p w14:paraId="449E7728" w14:textId="77777777" w:rsidR="001B15A5" w:rsidRPr="0007493E" w:rsidRDefault="001B15A5" w:rsidP="00396D05">
            <w:pPr>
              <w:shd w:val="clear" w:color="auto" w:fill="FFFFFF"/>
              <w:jc w:val="center"/>
              <w:rPr>
                <w:rFonts w:ascii="Arial" w:eastAsia="Arial" w:hAnsi="Arial" w:cs="Arial"/>
                <w:i/>
                <w:color w:val="17365D"/>
                <w:sz w:val="18"/>
                <w:szCs w:val="18"/>
                <w:lang w:val="en-US"/>
              </w:rPr>
            </w:pPr>
          </w:p>
        </w:tc>
        <w:tc>
          <w:tcPr>
            <w:tcW w:w="6474" w:type="dxa"/>
            <w:gridSpan w:val="4"/>
            <w:tcBorders>
              <w:top w:val="single" w:sz="18" w:space="0" w:color="17365D"/>
              <w:left w:val="single" w:sz="18" w:space="0" w:color="17365D"/>
              <w:bottom w:val="single" w:sz="18" w:space="0" w:color="17365D"/>
              <w:right w:val="single" w:sz="18" w:space="0" w:color="17365D"/>
            </w:tcBorders>
            <w:shd w:val="clear" w:color="auto" w:fill="FFFFFF"/>
          </w:tcPr>
          <w:p w14:paraId="32F6B5B3" w14:textId="77777777" w:rsidR="007F05F4" w:rsidRPr="0007493E" w:rsidRDefault="001B15A5" w:rsidP="00396D05">
            <w:pPr>
              <w:shd w:val="clear" w:color="auto" w:fill="FFFFFF"/>
              <w:rPr>
                <w:rFonts w:ascii="Arial" w:eastAsia="Arial" w:hAnsi="Arial" w:cs="Arial"/>
                <w:color w:val="17365D"/>
                <w:sz w:val="18"/>
                <w:szCs w:val="18"/>
                <w:lang w:val="en-US"/>
              </w:rPr>
            </w:pPr>
            <w:r w:rsidRPr="0007493E">
              <w:rPr>
                <w:rFonts w:ascii="Arial" w:eastAsia="Arial" w:hAnsi="Arial" w:cs="Arial"/>
                <w:i/>
                <w:color w:val="17365D"/>
                <w:sz w:val="18"/>
                <w:szCs w:val="18"/>
                <w:lang w:val="en-US"/>
              </w:rPr>
              <w:t xml:space="preserve"> 8.1. Planned Product(s) of the course </w:t>
            </w:r>
            <w:r w:rsidR="005E5FBB" w:rsidRPr="0007493E">
              <w:rPr>
                <w:rFonts w:ascii="Arial" w:eastAsia="Arial" w:hAnsi="Arial" w:cs="Arial"/>
                <w:color w:val="17365D"/>
                <w:sz w:val="18"/>
                <w:szCs w:val="18"/>
                <w:lang w:val="en-US"/>
              </w:rPr>
              <w:t xml:space="preserve">(At the end of the course students should create a product as a research report, presentation, and so on.) </w:t>
            </w:r>
            <w:r w:rsidR="007F05F4" w:rsidRPr="0007493E">
              <w:rPr>
                <w:rFonts w:ascii="Arial" w:eastAsia="Arial" w:hAnsi="Arial" w:cs="Arial"/>
                <w:color w:val="17365D"/>
                <w:sz w:val="18"/>
                <w:szCs w:val="18"/>
                <w:lang w:val="en-US"/>
              </w:rPr>
              <w:t xml:space="preserve"> </w:t>
            </w:r>
          </w:p>
          <w:p w14:paraId="0E4DFFE4" w14:textId="5DB3B307" w:rsidR="007F05F4" w:rsidRPr="0007493E" w:rsidRDefault="007F05F4" w:rsidP="00396D05">
            <w:pPr>
              <w:shd w:val="clear" w:color="auto" w:fill="FFFFFF"/>
              <w:rPr>
                <w:rFonts w:ascii="Arial" w:eastAsia="Arial" w:hAnsi="Arial" w:cs="Arial"/>
                <w:b/>
                <w:bCs/>
                <w:color w:val="17365D"/>
                <w:sz w:val="18"/>
                <w:szCs w:val="18"/>
                <w:lang w:val="en-US"/>
              </w:rPr>
            </w:pPr>
            <w:r w:rsidRPr="0007493E">
              <w:rPr>
                <w:rFonts w:ascii="Arial" w:eastAsia="Arial" w:hAnsi="Arial" w:cs="Arial"/>
                <w:b/>
                <w:bCs/>
                <w:color w:val="17365D"/>
                <w:sz w:val="18"/>
                <w:szCs w:val="18"/>
                <w:lang w:val="en-US"/>
              </w:rPr>
              <w:t xml:space="preserve">At the end of the course students should have skilled in detecting </w:t>
            </w:r>
            <w:r w:rsidR="000C0852">
              <w:rPr>
                <w:rFonts w:ascii="Arial" w:eastAsia="Arial" w:hAnsi="Arial" w:cs="Arial"/>
                <w:b/>
                <w:bCs/>
                <w:color w:val="17365D"/>
                <w:sz w:val="18"/>
                <w:szCs w:val="18"/>
                <w:lang w:val="en-US"/>
              </w:rPr>
              <w:t xml:space="preserve">social and </w:t>
            </w:r>
            <w:r w:rsidRPr="0007493E">
              <w:rPr>
                <w:rFonts w:ascii="Arial" w:eastAsia="Arial" w:hAnsi="Arial" w:cs="Arial"/>
                <w:b/>
                <w:bCs/>
                <w:color w:val="17365D"/>
                <w:sz w:val="18"/>
                <w:szCs w:val="18"/>
                <w:lang w:val="en-US"/>
              </w:rPr>
              <w:t>ethical dilemma</w:t>
            </w:r>
            <w:r w:rsidR="000C0852">
              <w:rPr>
                <w:rFonts w:ascii="Arial" w:eastAsia="Arial" w:hAnsi="Arial" w:cs="Arial"/>
                <w:b/>
                <w:bCs/>
                <w:color w:val="17365D"/>
                <w:sz w:val="18"/>
                <w:szCs w:val="18"/>
                <w:lang w:val="en-US"/>
              </w:rPr>
              <w:t>s</w:t>
            </w:r>
            <w:r w:rsidRPr="0007493E">
              <w:rPr>
                <w:rFonts w:ascii="Arial" w:eastAsia="Arial" w:hAnsi="Arial" w:cs="Arial"/>
                <w:b/>
                <w:bCs/>
                <w:color w:val="17365D"/>
                <w:sz w:val="18"/>
                <w:szCs w:val="18"/>
                <w:lang w:val="en-US"/>
              </w:rPr>
              <w:t xml:space="preserve"> at a </w:t>
            </w:r>
            <w:r w:rsidR="004B0F5D" w:rsidRPr="0007493E">
              <w:rPr>
                <w:rFonts w:ascii="Arial" w:eastAsia="Arial" w:hAnsi="Arial" w:cs="Arial"/>
                <w:b/>
                <w:bCs/>
                <w:color w:val="17365D"/>
                <w:sz w:val="18"/>
                <w:szCs w:val="18"/>
                <w:lang w:val="en-US"/>
              </w:rPr>
              <w:t>specific</w:t>
            </w:r>
            <w:r w:rsidRPr="0007493E">
              <w:rPr>
                <w:rFonts w:ascii="Arial" w:eastAsia="Arial" w:hAnsi="Arial" w:cs="Arial"/>
                <w:b/>
                <w:bCs/>
                <w:color w:val="17365D"/>
                <w:sz w:val="18"/>
                <w:szCs w:val="18"/>
                <w:lang w:val="en-US"/>
              </w:rPr>
              <w:t xml:space="preserve"> </w:t>
            </w:r>
            <w:r w:rsidR="000C0852">
              <w:rPr>
                <w:rFonts w:ascii="Arial" w:eastAsia="Arial" w:hAnsi="Arial" w:cs="Arial"/>
                <w:b/>
                <w:bCs/>
                <w:color w:val="17365D"/>
                <w:sz w:val="18"/>
                <w:szCs w:val="18"/>
                <w:lang w:val="en-US"/>
              </w:rPr>
              <w:t>case scenario</w:t>
            </w:r>
            <w:r w:rsidR="008D5726">
              <w:rPr>
                <w:rFonts w:ascii="Arial" w:eastAsia="Arial" w:hAnsi="Arial" w:cs="Arial"/>
                <w:b/>
                <w:bCs/>
                <w:color w:val="17365D"/>
                <w:sz w:val="18"/>
                <w:szCs w:val="18"/>
                <w:lang w:val="en-US"/>
              </w:rPr>
              <w:t>;</w:t>
            </w:r>
            <w:r w:rsidRPr="0007493E">
              <w:rPr>
                <w:rFonts w:ascii="Arial" w:eastAsia="Arial" w:hAnsi="Arial" w:cs="Arial"/>
                <w:b/>
                <w:bCs/>
                <w:color w:val="17365D"/>
                <w:sz w:val="18"/>
                <w:szCs w:val="18"/>
                <w:lang w:val="en-US"/>
              </w:rPr>
              <w:t xml:space="preserve"> </w:t>
            </w:r>
            <w:r w:rsidR="008D5726">
              <w:rPr>
                <w:rFonts w:ascii="Arial" w:eastAsia="Arial" w:hAnsi="Arial" w:cs="Arial"/>
                <w:b/>
                <w:bCs/>
                <w:color w:val="17365D"/>
                <w:sz w:val="18"/>
                <w:szCs w:val="18"/>
                <w:lang w:val="en-US"/>
              </w:rPr>
              <w:t>in i</w:t>
            </w:r>
            <w:r w:rsidR="008D5726" w:rsidRPr="008D5726">
              <w:rPr>
                <w:rFonts w:ascii="Arial" w:eastAsia="Arial" w:hAnsi="Arial" w:cs="Arial"/>
                <w:b/>
                <w:bCs/>
                <w:color w:val="17365D"/>
                <w:sz w:val="18"/>
                <w:szCs w:val="18"/>
                <w:lang w:val="en-US"/>
              </w:rPr>
              <w:t xml:space="preserve">ntegrating patient management, reflective practice, and ethical decision-making in an </w:t>
            </w:r>
            <w:r w:rsidR="008D5726">
              <w:rPr>
                <w:rFonts w:ascii="Arial" w:eastAsia="Arial" w:hAnsi="Arial" w:cs="Arial"/>
                <w:b/>
                <w:bCs/>
                <w:color w:val="17365D"/>
                <w:sz w:val="18"/>
                <w:szCs w:val="18"/>
                <w:lang w:val="en-US"/>
              </w:rPr>
              <w:t>internal</w:t>
            </w:r>
            <w:r w:rsidR="008D5726" w:rsidRPr="008D5726">
              <w:rPr>
                <w:rFonts w:ascii="Arial" w:eastAsia="Arial" w:hAnsi="Arial" w:cs="Arial"/>
                <w:b/>
                <w:bCs/>
                <w:color w:val="17365D"/>
                <w:sz w:val="18"/>
                <w:szCs w:val="18"/>
                <w:lang w:val="en-US"/>
              </w:rPr>
              <w:t xml:space="preserve"> medicine</w:t>
            </w:r>
            <w:r w:rsidR="008D5726">
              <w:rPr>
                <w:rFonts w:ascii="Arial" w:eastAsia="Arial" w:hAnsi="Arial" w:cs="Arial"/>
                <w:b/>
                <w:bCs/>
                <w:color w:val="17365D"/>
                <w:sz w:val="18"/>
                <w:szCs w:val="18"/>
                <w:lang w:val="en-US"/>
              </w:rPr>
              <w:t xml:space="preserve"> case.</w:t>
            </w:r>
          </w:p>
        </w:tc>
      </w:tr>
      <w:tr w:rsidR="005E5FBB" w:rsidRPr="0007493E" w14:paraId="48EC34EF"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534"/>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hideMark/>
          </w:tcPr>
          <w:p w14:paraId="04CC59E5" w14:textId="77777777" w:rsidR="005E5FBB" w:rsidRPr="004725B0" w:rsidRDefault="005E5FBB" w:rsidP="005B48C1">
            <w:pPr>
              <w:shd w:val="clear" w:color="auto" w:fill="FFFFFF"/>
              <w:rPr>
                <w:rFonts w:asciiTheme="minorHAnsi" w:eastAsia="Arial" w:hAnsiTheme="minorHAnsi" w:cstheme="minorHAnsi"/>
                <w:i/>
                <w:sz w:val="18"/>
                <w:szCs w:val="18"/>
                <w:lang w:val="en-US" w:eastAsia="en-GB"/>
              </w:rPr>
            </w:pPr>
            <w:r w:rsidRPr="004725B0">
              <w:rPr>
                <w:rFonts w:ascii="Arial" w:eastAsia="Arial" w:hAnsi="Arial" w:cs="Arial"/>
                <w:i/>
                <w:color w:val="17365D"/>
                <w:sz w:val="18"/>
                <w:szCs w:val="18"/>
                <w:lang w:val="en-US"/>
              </w:rPr>
              <w:t>9.1. Assessment and evaluation plan</w:t>
            </w:r>
            <w:r w:rsidRPr="004725B0">
              <w:rPr>
                <w:rFonts w:asciiTheme="minorHAnsi" w:eastAsia="Arial" w:hAnsiTheme="minorHAnsi" w:cstheme="minorHAnsi"/>
                <w:i/>
                <w:sz w:val="18"/>
                <w:szCs w:val="18"/>
                <w:lang w:val="en-US" w:eastAsia="en-GB"/>
              </w:rPr>
              <w:t xml:space="preserve"> </w:t>
            </w:r>
            <w:r w:rsidRPr="004725B0">
              <w:rPr>
                <w:rFonts w:ascii="Arial" w:eastAsia="Arial" w:hAnsi="Arial" w:cs="Arial"/>
                <w:color w:val="17365D"/>
                <w:sz w:val="18"/>
                <w:szCs w:val="18"/>
                <w:lang w:val="en-US"/>
              </w:rPr>
              <w:t>(This plan will be announced in the form of the course description.)</w:t>
            </w:r>
          </w:p>
          <w:p w14:paraId="2EA15FBD" w14:textId="401E7874" w:rsidR="005E5FBB" w:rsidRPr="004725B0" w:rsidRDefault="00D77A25" w:rsidP="005B48C1">
            <w:pPr>
              <w:shd w:val="clear" w:color="auto" w:fill="FFFFFF"/>
              <w:rPr>
                <w:rFonts w:asciiTheme="minorHAnsi" w:eastAsia="Arial" w:hAnsiTheme="minorHAnsi" w:cstheme="minorHAnsi"/>
                <w:sz w:val="18"/>
                <w:szCs w:val="18"/>
                <w:lang w:val="en-US" w:eastAsia="en-GB"/>
              </w:rPr>
            </w:pPr>
            <w:r w:rsidRPr="004725B0">
              <w:rPr>
                <w:rFonts w:asciiTheme="minorHAnsi" w:eastAsia="Arial" w:hAnsiTheme="minorHAnsi" w:cstheme="minorHAnsi"/>
                <w:sz w:val="18"/>
                <w:szCs w:val="18"/>
                <w:lang w:val="en-US" w:eastAsia="en-GB"/>
              </w:rPr>
              <w:t xml:space="preserve">Class </w:t>
            </w:r>
            <w:r w:rsidR="0041367A">
              <w:rPr>
                <w:rFonts w:asciiTheme="minorHAnsi" w:eastAsia="Arial" w:hAnsiTheme="minorHAnsi" w:cstheme="minorHAnsi"/>
                <w:sz w:val="18"/>
                <w:szCs w:val="18"/>
                <w:lang w:val="en-US" w:eastAsia="en-GB"/>
              </w:rPr>
              <w:t>attendance</w:t>
            </w:r>
            <w:r w:rsidR="00883E27">
              <w:rPr>
                <w:rFonts w:asciiTheme="minorHAnsi" w:eastAsia="Arial" w:hAnsiTheme="minorHAnsi" w:cstheme="minorHAnsi"/>
                <w:sz w:val="18"/>
                <w:szCs w:val="18"/>
                <w:lang w:val="en-US" w:eastAsia="en-GB"/>
              </w:rPr>
              <w:t xml:space="preserve">, pre- and post-tests, playing the role in team, attending debriefing and reflection </w:t>
            </w:r>
            <w:r w:rsidR="0041367A">
              <w:rPr>
                <w:rFonts w:asciiTheme="minorHAnsi" w:eastAsia="Arial" w:hAnsiTheme="minorHAnsi" w:cstheme="minorHAnsi"/>
                <w:sz w:val="18"/>
                <w:szCs w:val="18"/>
                <w:lang w:val="en-US" w:eastAsia="en-GB"/>
              </w:rPr>
              <w:t>will be sufficient for assessment.</w:t>
            </w:r>
          </w:p>
          <w:p w14:paraId="4477F484" w14:textId="77777777" w:rsidR="005E5FBB" w:rsidRPr="004725B0" w:rsidRDefault="005E5FBB" w:rsidP="005B48C1">
            <w:pPr>
              <w:shd w:val="clear" w:color="auto" w:fill="FFFFFF"/>
              <w:rPr>
                <w:rFonts w:asciiTheme="minorHAnsi" w:eastAsia="Arial" w:hAnsiTheme="minorHAnsi" w:cstheme="minorHAnsi"/>
                <w:sz w:val="18"/>
                <w:szCs w:val="18"/>
                <w:lang w:val="en-US" w:eastAsia="en-GB"/>
              </w:rPr>
            </w:pPr>
          </w:p>
        </w:tc>
      </w:tr>
      <w:tr w:rsidR="005E5FBB" w:rsidRPr="0007493E" w14:paraId="247026DD"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20"/>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C4BC96"/>
            <w:tcMar>
              <w:top w:w="0" w:type="dxa"/>
              <w:left w:w="70" w:type="dxa"/>
              <w:bottom w:w="0" w:type="dxa"/>
              <w:right w:w="70" w:type="dxa"/>
            </w:tcMar>
            <w:vAlign w:val="center"/>
            <w:hideMark/>
          </w:tcPr>
          <w:p w14:paraId="28B78B85" w14:textId="22516079" w:rsidR="005E5FBB" w:rsidRPr="0007493E" w:rsidRDefault="005E5FBB" w:rsidP="005B48C1">
            <w:pPr>
              <w:shd w:val="clear" w:color="auto" w:fill="C4BC96"/>
              <w:jc w:val="center"/>
              <w:rPr>
                <w:rFonts w:asciiTheme="minorHAnsi" w:hAnsiTheme="minorHAnsi" w:cstheme="minorHAnsi"/>
                <w:sz w:val="18"/>
                <w:szCs w:val="18"/>
                <w:lang w:val="en-US" w:eastAsia="en-GB"/>
              </w:rPr>
            </w:pPr>
            <w:r w:rsidRPr="0007493E">
              <w:rPr>
                <w:rFonts w:asciiTheme="minorHAnsi" w:eastAsia="Arial" w:hAnsiTheme="minorHAnsi" w:cstheme="minorHAnsi"/>
                <w:b/>
                <w:bCs/>
                <w:color w:val="FFFFFF"/>
                <w:sz w:val="18"/>
                <w:szCs w:val="18"/>
                <w:lang w:val="en-US" w:eastAsia="en-GB"/>
              </w:rPr>
              <w:t xml:space="preserve">10.1. THE </w:t>
            </w:r>
            <w:r w:rsidR="000B38B4">
              <w:rPr>
                <w:rFonts w:asciiTheme="minorHAnsi" w:eastAsia="Arial" w:hAnsiTheme="minorHAnsi" w:cstheme="minorHAnsi"/>
                <w:b/>
                <w:bCs/>
                <w:color w:val="FFFFFF"/>
                <w:sz w:val="18"/>
                <w:szCs w:val="18"/>
                <w:lang w:val="en-US" w:eastAsia="en-GB"/>
              </w:rPr>
              <w:t>MID-TERM</w:t>
            </w:r>
            <w:r w:rsidRPr="0007493E">
              <w:rPr>
                <w:rFonts w:asciiTheme="minorHAnsi" w:eastAsia="Arial" w:hAnsiTheme="minorHAnsi" w:cstheme="minorHAnsi"/>
                <w:b/>
                <w:bCs/>
                <w:color w:val="FFFFFF"/>
                <w:sz w:val="18"/>
                <w:szCs w:val="18"/>
                <w:lang w:val="en-US" w:eastAsia="en-GB"/>
              </w:rPr>
              <w:t xml:space="preserve"> PLAN</w:t>
            </w:r>
            <w:r w:rsidR="00B26A12">
              <w:rPr>
                <w:rFonts w:asciiTheme="minorHAnsi" w:eastAsia="Arial" w:hAnsiTheme="minorHAnsi" w:cstheme="minorHAnsi"/>
                <w:b/>
                <w:bCs/>
                <w:color w:val="FFFFFF"/>
                <w:sz w:val="18"/>
                <w:szCs w:val="18"/>
                <w:lang w:val="en-US" w:eastAsia="en-GB"/>
              </w:rPr>
              <w:t xml:space="preserve"> (202</w:t>
            </w:r>
            <w:r w:rsidR="000B38B4">
              <w:rPr>
                <w:rFonts w:asciiTheme="minorHAnsi" w:eastAsia="Arial" w:hAnsiTheme="minorHAnsi" w:cstheme="minorHAnsi"/>
                <w:b/>
                <w:bCs/>
                <w:color w:val="FFFFFF"/>
                <w:sz w:val="18"/>
                <w:szCs w:val="18"/>
                <w:lang w:val="en-US" w:eastAsia="en-GB"/>
              </w:rPr>
              <w:t>2</w:t>
            </w:r>
            <w:r w:rsidR="00B26A12">
              <w:rPr>
                <w:rFonts w:asciiTheme="minorHAnsi" w:eastAsia="Arial" w:hAnsiTheme="minorHAnsi" w:cstheme="minorHAnsi"/>
                <w:b/>
                <w:bCs/>
                <w:color w:val="FFFFFF"/>
                <w:sz w:val="18"/>
                <w:szCs w:val="18"/>
                <w:lang w:val="en-US" w:eastAsia="en-GB"/>
              </w:rPr>
              <w:t>-202</w:t>
            </w:r>
            <w:r w:rsidR="000B38B4">
              <w:rPr>
                <w:rFonts w:asciiTheme="minorHAnsi" w:eastAsia="Arial" w:hAnsiTheme="minorHAnsi" w:cstheme="minorHAnsi"/>
                <w:b/>
                <w:bCs/>
                <w:color w:val="FFFFFF"/>
                <w:sz w:val="18"/>
                <w:szCs w:val="18"/>
                <w:lang w:val="en-US" w:eastAsia="en-GB"/>
              </w:rPr>
              <w:t>3</w:t>
            </w:r>
            <w:r w:rsidR="00B26A12">
              <w:rPr>
                <w:rFonts w:asciiTheme="minorHAnsi" w:eastAsia="Arial" w:hAnsiTheme="minorHAnsi" w:cstheme="minorHAnsi"/>
                <w:b/>
                <w:bCs/>
                <w:color w:val="FFFFFF"/>
                <w:sz w:val="18"/>
                <w:szCs w:val="18"/>
                <w:lang w:val="en-US" w:eastAsia="en-GB"/>
              </w:rPr>
              <w:t xml:space="preserve"> </w:t>
            </w:r>
            <w:r w:rsidR="000B38B4">
              <w:rPr>
                <w:rFonts w:asciiTheme="minorHAnsi" w:eastAsia="Arial" w:hAnsiTheme="minorHAnsi" w:cstheme="minorHAnsi"/>
                <w:b/>
                <w:bCs/>
                <w:color w:val="FFFFFF"/>
                <w:sz w:val="18"/>
                <w:szCs w:val="18"/>
                <w:lang w:val="en-US" w:eastAsia="en-GB"/>
              </w:rPr>
              <w:t xml:space="preserve">Fall and </w:t>
            </w:r>
            <w:r w:rsidR="00B26A12">
              <w:rPr>
                <w:rFonts w:asciiTheme="minorHAnsi" w:eastAsia="Arial" w:hAnsiTheme="minorHAnsi" w:cstheme="minorHAnsi"/>
                <w:b/>
                <w:bCs/>
                <w:color w:val="FFFFFF"/>
                <w:sz w:val="18"/>
                <w:szCs w:val="18"/>
                <w:lang w:val="en-US" w:eastAsia="en-GB"/>
              </w:rPr>
              <w:t>Spring</w:t>
            </w:r>
            <w:r w:rsidR="006E41D1">
              <w:rPr>
                <w:rFonts w:asciiTheme="minorHAnsi" w:eastAsia="Arial" w:hAnsiTheme="minorHAnsi" w:cstheme="minorHAnsi"/>
                <w:b/>
                <w:bCs/>
                <w:color w:val="FFFFFF"/>
                <w:sz w:val="18"/>
                <w:szCs w:val="18"/>
                <w:lang w:val="en-US" w:eastAsia="en-GB"/>
              </w:rPr>
              <w:t xml:space="preserve">, </w:t>
            </w:r>
            <w:r w:rsidR="000B38B4">
              <w:rPr>
                <w:rFonts w:asciiTheme="minorHAnsi" w:eastAsia="Arial" w:hAnsiTheme="minorHAnsi" w:cstheme="minorHAnsi"/>
                <w:b/>
                <w:bCs/>
                <w:color w:val="FFFFFF"/>
                <w:sz w:val="18"/>
                <w:szCs w:val="18"/>
                <w:lang w:val="en-US" w:eastAsia="en-GB"/>
              </w:rPr>
              <w:t>in Person</w:t>
            </w:r>
            <w:r w:rsidR="006E41D1">
              <w:rPr>
                <w:rFonts w:asciiTheme="minorHAnsi" w:eastAsia="Arial" w:hAnsiTheme="minorHAnsi" w:cstheme="minorHAnsi"/>
                <w:b/>
                <w:bCs/>
                <w:color w:val="FFFFFF"/>
                <w:sz w:val="18"/>
                <w:szCs w:val="18"/>
                <w:lang w:val="en-US" w:eastAsia="en-GB"/>
              </w:rPr>
              <w:t xml:space="preserve"> Class</w:t>
            </w:r>
            <w:r w:rsidR="00285C53">
              <w:rPr>
                <w:rFonts w:asciiTheme="minorHAnsi" w:eastAsia="Arial" w:hAnsiTheme="minorHAnsi" w:cstheme="minorHAnsi"/>
                <w:b/>
                <w:bCs/>
                <w:color w:val="FFFFFF"/>
                <w:sz w:val="18"/>
                <w:szCs w:val="18"/>
                <w:lang w:val="en-US" w:eastAsia="en-GB"/>
              </w:rPr>
              <w:t xml:space="preserve"> at the CASE Simulated Clinic Setting</w:t>
            </w:r>
            <w:r w:rsidR="000B38B4">
              <w:rPr>
                <w:rFonts w:asciiTheme="minorHAnsi" w:eastAsia="Arial" w:hAnsiTheme="minorHAnsi" w:cstheme="minorHAnsi"/>
                <w:b/>
                <w:bCs/>
                <w:color w:val="FFFFFF"/>
                <w:sz w:val="18"/>
                <w:szCs w:val="18"/>
                <w:lang w:val="en-US" w:eastAsia="en-GB"/>
              </w:rPr>
              <w:t>)</w:t>
            </w:r>
          </w:p>
        </w:tc>
      </w:tr>
      <w:tr w:rsidR="005E5FBB" w:rsidRPr="0007493E" w14:paraId="3C72D824"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20"/>
        </w:trPr>
        <w:tc>
          <w:tcPr>
            <w:tcW w:w="1321"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hideMark/>
          </w:tcPr>
          <w:p w14:paraId="7D8FB2F0" w14:textId="77777777" w:rsidR="005E5FBB" w:rsidRPr="0007493E" w:rsidRDefault="005E5FBB" w:rsidP="005B48C1">
            <w:pPr>
              <w:shd w:val="clear" w:color="auto" w:fill="FFFFFF"/>
              <w:jc w:val="center"/>
              <w:rPr>
                <w:rFonts w:asciiTheme="minorHAnsi" w:hAnsiTheme="minorHAnsi" w:cstheme="minorHAnsi"/>
                <w:sz w:val="18"/>
                <w:szCs w:val="18"/>
                <w:lang w:val="en-US" w:eastAsia="en-GB"/>
              </w:rPr>
            </w:pPr>
            <w:r w:rsidRPr="0007493E">
              <w:rPr>
                <w:rFonts w:asciiTheme="minorHAnsi" w:eastAsia="Arial" w:hAnsiTheme="minorHAnsi" w:cstheme="minorHAnsi"/>
                <w:b/>
                <w:bCs/>
                <w:color w:val="17365D"/>
                <w:sz w:val="18"/>
                <w:szCs w:val="18"/>
                <w:lang w:val="en-US" w:eastAsia="en-GB"/>
              </w:rPr>
              <w:t>Weeks</w:t>
            </w:r>
          </w:p>
        </w:tc>
        <w:tc>
          <w:tcPr>
            <w:tcW w:w="7870" w:type="dxa"/>
            <w:gridSpan w:val="5"/>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hideMark/>
          </w:tcPr>
          <w:p w14:paraId="0CD0AC68" w14:textId="77777777" w:rsidR="005E5FBB" w:rsidRPr="0007493E" w:rsidRDefault="005E5FBB" w:rsidP="005B48C1">
            <w:pPr>
              <w:shd w:val="clear" w:color="auto" w:fill="FFFFFF"/>
              <w:rPr>
                <w:rFonts w:asciiTheme="minorHAnsi" w:hAnsiTheme="minorHAnsi" w:cstheme="minorHAnsi"/>
                <w:sz w:val="18"/>
                <w:szCs w:val="18"/>
                <w:lang w:val="en-US" w:eastAsia="en-GB"/>
              </w:rPr>
            </w:pPr>
            <w:r w:rsidRPr="0007493E">
              <w:rPr>
                <w:rFonts w:asciiTheme="minorHAnsi" w:eastAsia="Arial" w:hAnsiTheme="minorHAnsi" w:cstheme="minorHAnsi"/>
                <w:b/>
                <w:bCs/>
                <w:color w:val="17365D"/>
                <w:sz w:val="18"/>
                <w:szCs w:val="18"/>
                <w:lang w:val="en-US" w:eastAsia="en-GB"/>
              </w:rPr>
              <w:t>Activities </w:t>
            </w:r>
          </w:p>
        </w:tc>
      </w:tr>
      <w:tr w:rsidR="005E5FBB" w:rsidRPr="0007493E" w14:paraId="1B0B98FD"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20"/>
        </w:trPr>
        <w:tc>
          <w:tcPr>
            <w:tcW w:w="1321"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hideMark/>
          </w:tcPr>
          <w:p w14:paraId="1CDAA610" w14:textId="5C9E7C6C" w:rsidR="005E5FBB" w:rsidRPr="0007493E" w:rsidRDefault="00D20053" w:rsidP="005B48C1">
            <w:pPr>
              <w:shd w:val="clear" w:color="auto" w:fill="FFFFFF"/>
              <w:jc w:val="center"/>
              <w:rPr>
                <w:rFonts w:asciiTheme="minorHAnsi" w:hAnsiTheme="minorHAnsi" w:cstheme="minorHAnsi"/>
                <w:color w:val="323E4F" w:themeColor="text2" w:themeShade="BF"/>
                <w:sz w:val="18"/>
                <w:szCs w:val="18"/>
                <w:lang w:val="en-US" w:eastAsia="en-GB"/>
              </w:rPr>
            </w:pPr>
            <w:r>
              <w:rPr>
                <w:rFonts w:asciiTheme="minorHAnsi" w:hAnsiTheme="minorHAnsi" w:cstheme="minorHAnsi"/>
                <w:b/>
                <w:bCs/>
                <w:color w:val="323E4F" w:themeColor="text2" w:themeShade="BF"/>
                <w:sz w:val="18"/>
                <w:szCs w:val="18"/>
                <w:lang w:eastAsia="en-GB"/>
              </w:rPr>
              <w:t xml:space="preserve">Specified by the </w:t>
            </w:r>
            <w:r w:rsidR="00605C90">
              <w:rPr>
                <w:rFonts w:asciiTheme="minorHAnsi" w:hAnsiTheme="minorHAnsi" w:cstheme="minorHAnsi"/>
                <w:b/>
                <w:bCs/>
                <w:color w:val="323E4F" w:themeColor="text2" w:themeShade="BF"/>
                <w:sz w:val="18"/>
                <w:szCs w:val="18"/>
                <w:lang w:eastAsia="en-GB"/>
              </w:rPr>
              <w:t>internal medicine</w:t>
            </w:r>
            <w:r>
              <w:rPr>
                <w:rFonts w:asciiTheme="minorHAnsi" w:hAnsiTheme="minorHAnsi" w:cstheme="minorHAnsi"/>
                <w:b/>
                <w:bCs/>
                <w:color w:val="323E4F" w:themeColor="text2" w:themeShade="BF"/>
                <w:sz w:val="18"/>
                <w:szCs w:val="18"/>
                <w:lang w:eastAsia="en-GB"/>
              </w:rPr>
              <w:t xml:space="preserve"> </w:t>
            </w:r>
            <w:r w:rsidR="00605C90">
              <w:rPr>
                <w:rFonts w:asciiTheme="minorHAnsi" w:hAnsiTheme="minorHAnsi" w:cstheme="minorHAnsi"/>
                <w:b/>
                <w:bCs/>
                <w:color w:val="323E4F" w:themeColor="text2" w:themeShade="BF"/>
                <w:sz w:val="18"/>
                <w:szCs w:val="18"/>
                <w:lang w:eastAsia="en-GB"/>
              </w:rPr>
              <w:t>intern</w:t>
            </w:r>
            <w:r>
              <w:rPr>
                <w:rFonts w:asciiTheme="minorHAnsi" w:hAnsiTheme="minorHAnsi" w:cstheme="minorHAnsi"/>
                <w:b/>
                <w:bCs/>
                <w:color w:val="323E4F" w:themeColor="text2" w:themeShade="BF"/>
                <w:sz w:val="18"/>
                <w:szCs w:val="18"/>
                <w:lang w:eastAsia="en-GB"/>
              </w:rPr>
              <w:t>ship coordinator</w:t>
            </w:r>
          </w:p>
        </w:tc>
        <w:tc>
          <w:tcPr>
            <w:tcW w:w="7870" w:type="dxa"/>
            <w:gridSpan w:val="5"/>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tcPr>
          <w:p w14:paraId="0B216425" w14:textId="5EDFCF07" w:rsidR="005E5FBB" w:rsidRPr="0007493E" w:rsidRDefault="00D20053" w:rsidP="005B48C1">
            <w:pPr>
              <w:rPr>
                <w:rFonts w:asciiTheme="minorHAnsi" w:eastAsia="Arial" w:hAnsiTheme="minorHAnsi" w:cstheme="minorHAnsi"/>
                <w:color w:val="323E4F" w:themeColor="text2" w:themeShade="BF"/>
                <w:sz w:val="18"/>
                <w:szCs w:val="18"/>
                <w:lang w:val="en-US" w:eastAsia="en-GB"/>
              </w:rPr>
            </w:pPr>
            <w:r w:rsidRPr="00D20053">
              <w:rPr>
                <w:rFonts w:asciiTheme="minorHAnsi" w:eastAsia="Arial" w:hAnsiTheme="minorHAnsi" w:cstheme="minorHAnsi"/>
                <w:color w:val="323E4F" w:themeColor="text2" w:themeShade="BF"/>
                <w:sz w:val="18"/>
                <w:szCs w:val="18"/>
                <w:lang w:val="en-US" w:eastAsia="en-GB"/>
              </w:rPr>
              <w:t xml:space="preserve">In rotating </w:t>
            </w:r>
            <w:r w:rsidR="00A3413D">
              <w:rPr>
                <w:rFonts w:asciiTheme="minorHAnsi" w:eastAsia="Arial" w:hAnsiTheme="minorHAnsi" w:cstheme="minorHAnsi"/>
                <w:color w:val="323E4F" w:themeColor="text2" w:themeShade="BF"/>
                <w:sz w:val="18"/>
                <w:szCs w:val="18"/>
                <w:lang w:val="en-US" w:eastAsia="en-GB"/>
              </w:rPr>
              <w:t>inter</w:t>
            </w:r>
            <w:r w:rsidR="004E5F84">
              <w:rPr>
                <w:rFonts w:asciiTheme="minorHAnsi" w:eastAsia="Arial" w:hAnsiTheme="minorHAnsi" w:cstheme="minorHAnsi"/>
                <w:color w:val="323E4F" w:themeColor="text2" w:themeShade="BF"/>
                <w:sz w:val="18"/>
                <w:szCs w:val="18"/>
                <w:lang w:val="en-US" w:eastAsia="en-GB"/>
              </w:rPr>
              <w:t>n</w:t>
            </w:r>
            <w:r w:rsidR="00A3413D">
              <w:rPr>
                <w:rFonts w:asciiTheme="minorHAnsi" w:eastAsia="Arial" w:hAnsiTheme="minorHAnsi" w:cstheme="minorHAnsi"/>
                <w:color w:val="323E4F" w:themeColor="text2" w:themeShade="BF"/>
                <w:sz w:val="18"/>
                <w:szCs w:val="18"/>
                <w:lang w:val="en-US" w:eastAsia="en-GB"/>
              </w:rPr>
              <w:t xml:space="preserve"> </w:t>
            </w:r>
            <w:r w:rsidRPr="00D20053">
              <w:rPr>
                <w:rFonts w:asciiTheme="minorHAnsi" w:eastAsia="Arial" w:hAnsiTheme="minorHAnsi" w:cstheme="minorHAnsi"/>
                <w:color w:val="323E4F" w:themeColor="text2" w:themeShade="BF"/>
                <w:sz w:val="18"/>
                <w:szCs w:val="18"/>
                <w:lang w:val="en-US" w:eastAsia="en-GB"/>
              </w:rPr>
              <w:t>groups</w:t>
            </w:r>
            <w:r w:rsidR="00A3413D">
              <w:rPr>
                <w:rFonts w:asciiTheme="minorHAnsi" w:eastAsia="Arial" w:hAnsiTheme="minorHAnsi" w:cstheme="minorHAnsi"/>
                <w:color w:val="323E4F" w:themeColor="text2" w:themeShade="BF"/>
                <w:sz w:val="18"/>
                <w:szCs w:val="18"/>
                <w:lang w:val="en-US" w:eastAsia="en-GB"/>
              </w:rPr>
              <w:t xml:space="preserve"> in Internal Medicine Clerks</w:t>
            </w:r>
            <w:r w:rsidR="007B2B0F">
              <w:rPr>
                <w:rFonts w:asciiTheme="minorHAnsi" w:eastAsia="Arial" w:hAnsiTheme="minorHAnsi" w:cstheme="minorHAnsi"/>
                <w:color w:val="323E4F" w:themeColor="text2" w:themeShade="BF"/>
                <w:sz w:val="18"/>
                <w:szCs w:val="18"/>
                <w:lang w:val="en-US" w:eastAsia="en-GB"/>
              </w:rPr>
              <w:t>h</w:t>
            </w:r>
            <w:r w:rsidR="00A3413D">
              <w:rPr>
                <w:rFonts w:asciiTheme="minorHAnsi" w:eastAsia="Arial" w:hAnsiTheme="minorHAnsi" w:cstheme="minorHAnsi"/>
                <w:color w:val="323E4F" w:themeColor="text2" w:themeShade="BF"/>
                <w:sz w:val="18"/>
                <w:szCs w:val="18"/>
                <w:lang w:val="en-US" w:eastAsia="en-GB"/>
              </w:rPr>
              <w:t>ip</w:t>
            </w:r>
            <w:r>
              <w:rPr>
                <w:rFonts w:asciiTheme="minorHAnsi" w:eastAsia="Arial" w:hAnsiTheme="minorHAnsi" w:cstheme="minorHAnsi"/>
                <w:color w:val="323E4F" w:themeColor="text2" w:themeShade="BF"/>
                <w:sz w:val="18"/>
                <w:szCs w:val="18"/>
                <w:lang w:val="en-US" w:eastAsia="en-GB"/>
              </w:rPr>
              <w:t xml:space="preserve"> during the Fall and Spring mid-terms</w:t>
            </w:r>
            <w:r w:rsidR="00143183">
              <w:rPr>
                <w:rFonts w:asciiTheme="minorHAnsi" w:eastAsia="Arial" w:hAnsiTheme="minorHAnsi" w:cstheme="minorHAnsi"/>
                <w:color w:val="323E4F" w:themeColor="text2" w:themeShade="BF"/>
                <w:sz w:val="18"/>
                <w:szCs w:val="18"/>
                <w:lang w:val="en-US" w:eastAsia="en-GB"/>
              </w:rPr>
              <w:t>, four time</w:t>
            </w:r>
            <w:r w:rsidR="004E5F84">
              <w:rPr>
                <w:rFonts w:asciiTheme="minorHAnsi" w:eastAsia="Arial" w:hAnsiTheme="minorHAnsi" w:cstheme="minorHAnsi"/>
                <w:color w:val="323E4F" w:themeColor="text2" w:themeShade="BF"/>
                <w:sz w:val="18"/>
                <w:szCs w:val="18"/>
                <w:lang w:val="en-US" w:eastAsia="en-GB"/>
              </w:rPr>
              <w:t>s</w:t>
            </w:r>
            <w:r w:rsidR="00143183">
              <w:rPr>
                <w:rFonts w:asciiTheme="minorHAnsi" w:eastAsia="Arial" w:hAnsiTheme="minorHAnsi" w:cstheme="minorHAnsi"/>
                <w:color w:val="323E4F" w:themeColor="text2" w:themeShade="BF"/>
                <w:sz w:val="18"/>
                <w:szCs w:val="18"/>
                <w:lang w:val="en-US" w:eastAsia="en-GB"/>
              </w:rPr>
              <w:t>, four groups</w:t>
            </w:r>
            <w:r w:rsidR="007B2B0F">
              <w:rPr>
                <w:rFonts w:asciiTheme="minorHAnsi" w:eastAsia="Arial" w:hAnsiTheme="minorHAnsi" w:cstheme="minorHAnsi"/>
                <w:color w:val="323E4F" w:themeColor="text2" w:themeShade="BF"/>
                <w:sz w:val="18"/>
                <w:szCs w:val="18"/>
                <w:lang w:val="en-US" w:eastAsia="en-GB"/>
              </w:rPr>
              <w:t xml:space="preserve"> as a</w:t>
            </w:r>
            <w:r w:rsidR="004E5F84">
              <w:rPr>
                <w:rFonts w:asciiTheme="minorHAnsi" w:eastAsia="Arial" w:hAnsiTheme="minorHAnsi" w:cstheme="minorHAnsi"/>
                <w:color w:val="323E4F" w:themeColor="text2" w:themeShade="BF"/>
                <w:sz w:val="18"/>
                <w:szCs w:val="18"/>
                <w:lang w:val="en-US" w:eastAsia="en-GB"/>
              </w:rPr>
              <w:t>n</w:t>
            </w:r>
            <w:r w:rsidR="007B2B0F">
              <w:rPr>
                <w:rFonts w:asciiTheme="minorHAnsi" w:eastAsia="Arial" w:hAnsiTheme="minorHAnsi" w:cstheme="minorHAnsi"/>
                <w:color w:val="323E4F" w:themeColor="text2" w:themeShade="BF"/>
                <w:sz w:val="18"/>
                <w:szCs w:val="18"/>
                <w:lang w:val="en-US" w:eastAsia="en-GB"/>
              </w:rPr>
              <w:t xml:space="preserve"> Internal Medicine &amp; Ethics Module</w:t>
            </w:r>
            <w:r w:rsidR="00A3413D">
              <w:rPr>
                <w:rFonts w:asciiTheme="minorHAnsi" w:eastAsia="Arial" w:hAnsiTheme="minorHAnsi" w:cstheme="minorHAnsi"/>
                <w:color w:val="323E4F" w:themeColor="text2" w:themeShade="BF"/>
                <w:sz w:val="18"/>
                <w:szCs w:val="18"/>
                <w:lang w:val="en-US" w:eastAsia="en-GB"/>
              </w:rPr>
              <w:t>.</w:t>
            </w:r>
          </w:p>
        </w:tc>
      </w:tr>
    </w:tbl>
    <w:p w14:paraId="3CEEA237" w14:textId="4B32A0B8" w:rsidR="001E00DA" w:rsidRDefault="001E00DA">
      <w:pPr>
        <w:rPr>
          <w:sz w:val="18"/>
          <w:szCs w:val="18"/>
        </w:rPr>
      </w:pPr>
    </w:p>
    <w:p w14:paraId="6B2BAE3A" w14:textId="3276CA9F" w:rsidR="00115AC9" w:rsidRDefault="00115AC9" w:rsidP="00115AC9">
      <w:pPr>
        <w:rPr>
          <w:rFonts w:asciiTheme="minorHAnsi" w:hAnsiTheme="minorHAnsi" w:cstheme="minorHAnsi"/>
          <w:b/>
          <w:bCs/>
          <w:sz w:val="20"/>
        </w:rPr>
      </w:pPr>
      <w:r w:rsidRPr="004132AC">
        <w:rPr>
          <w:rFonts w:asciiTheme="minorHAnsi" w:hAnsiTheme="minorHAnsi" w:cstheme="minorHAnsi"/>
          <w:b/>
          <w:bCs/>
          <w:sz w:val="20"/>
        </w:rPr>
        <w:t xml:space="preserve">Suggested Reading: </w:t>
      </w:r>
    </w:p>
    <w:p w14:paraId="1248015E" w14:textId="77777777" w:rsidR="006434C2" w:rsidRPr="004132AC" w:rsidRDefault="006434C2" w:rsidP="00115AC9">
      <w:pPr>
        <w:rPr>
          <w:rFonts w:asciiTheme="minorHAnsi" w:hAnsiTheme="minorHAnsi" w:cstheme="minorHAnsi"/>
          <w:b/>
          <w:bCs/>
          <w:sz w:val="20"/>
        </w:rPr>
      </w:pPr>
    </w:p>
    <w:p w14:paraId="1F128AE6" w14:textId="451E8027" w:rsidR="007644EA" w:rsidRPr="006D0824" w:rsidRDefault="007644EA" w:rsidP="007644EA">
      <w:pPr>
        <w:numPr>
          <w:ilvl w:val="0"/>
          <w:numId w:val="3"/>
        </w:numPr>
        <w:spacing w:after="200" w:line="276" w:lineRule="auto"/>
        <w:contextualSpacing/>
        <w:jc w:val="both"/>
        <w:rPr>
          <w:rFonts w:eastAsia="Calibri"/>
          <w:sz w:val="20"/>
          <w:lang w:val="tr-TR"/>
        </w:rPr>
      </w:pPr>
      <w:r w:rsidRPr="00AA5F90">
        <w:rPr>
          <w:rFonts w:eastAsia="Calibri"/>
          <w:sz w:val="20"/>
          <w:lang w:val="tr-TR"/>
        </w:rPr>
        <w:t>Aronowitz</w:t>
      </w:r>
      <w:r>
        <w:rPr>
          <w:rFonts w:eastAsia="Calibri"/>
          <w:sz w:val="20"/>
          <w:lang w:val="tr-TR"/>
        </w:rPr>
        <w:t xml:space="preserve"> R. </w:t>
      </w:r>
      <w:r w:rsidRPr="00AA5F90">
        <w:rPr>
          <w:rFonts w:eastAsia="Calibri"/>
          <w:sz w:val="20"/>
          <w:lang w:val="tr-TR"/>
        </w:rPr>
        <w:t>and Greene</w:t>
      </w:r>
      <w:r>
        <w:rPr>
          <w:rFonts w:eastAsia="Calibri"/>
          <w:sz w:val="20"/>
          <w:lang w:val="tr-TR"/>
        </w:rPr>
        <w:t xml:space="preserve"> JA.</w:t>
      </w:r>
      <w:r w:rsidRPr="00AA5F90">
        <w:rPr>
          <w:rFonts w:eastAsia="Calibri"/>
          <w:sz w:val="20"/>
          <w:lang w:val="tr-TR"/>
        </w:rPr>
        <w:t xml:space="preserve"> </w:t>
      </w:r>
      <w:r w:rsidRPr="006D0824">
        <w:rPr>
          <w:rFonts w:eastAsia="Calibri"/>
          <w:sz w:val="20"/>
          <w:lang w:val="tr-TR"/>
        </w:rPr>
        <w:t>Contingent Knowledge and Looping Effects — A 66-Year-Old</w:t>
      </w:r>
      <w:r>
        <w:rPr>
          <w:rFonts w:eastAsia="Calibri"/>
          <w:sz w:val="20"/>
          <w:lang w:val="tr-TR"/>
        </w:rPr>
        <w:t xml:space="preserve"> </w:t>
      </w:r>
      <w:r w:rsidRPr="006D0824">
        <w:rPr>
          <w:rFonts w:eastAsia="Calibri"/>
          <w:sz w:val="20"/>
          <w:lang w:val="tr-TR"/>
        </w:rPr>
        <w:t>Man with PSA-Detected Prostate Cancer and Regrets</w:t>
      </w:r>
      <w:r>
        <w:rPr>
          <w:rFonts w:eastAsia="Calibri"/>
          <w:sz w:val="20"/>
          <w:lang w:val="tr-TR"/>
        </w:rPr>
        <w:t xml:space="preserve">, NEJM, </w:t>
      </w:r>
      <w:r w:rsidRPr="00394809">
        <w:rPr>
          <w:rFonts w:eastAsia="Calibri"/>
          <w:sz w:val="20"/>
          <w:lang w:val="tr-TR"/>
        </w:rPr>
        <w:t>2019</w:t>
      </w:r>
      <w:r>
        <w:rPr>
          <w:rFonts w:eastAsia="Calibri"/>
          <w:sz w:val="20"/>
          <w:lang w:val="tr-TR"/>
        </w:rPr>
        <w:t>:</w:t>
      </w:r>
      <w:r w:rsidRPr="00394809">
        <w:rPr>
          <w:rFonts w:eastAsia="Calibri"/>
          <w:sz w:val="20"/>
          <w:lang w:val="tr-TR"/>
        </w:rPr>
        <w:t>381</w:t>
      </w:r>
      <w:r w:rsidR="00C5585D">
        <w:rPr>
          <w:rFonts w:eastAsia="Calibri"/>
          <w:sz w:val="20"/>
          <w:lang w:val="tr-TR"/>
        </w:rPr>
        <w:t>(</w:t>
      </w:r>
      <w:r w:rsidRPr="00394809">
        <w:rPr>
          <w:rFonts w:eastAsia="Calibri"/>
          <w:sz w:val="20"/>
          <w:lang w:val="tr-TR"/>
        </w:rPr>
        <w:t>12</w:t>
      </w:r>
      <w:r w:rsidR="00C5585D">
        <w:rPr>
          <w:rFonts w:eastAsia="Calibri"/>
          <w:sz w:val="20"/>
          <w:lang w:val="tr-TR"/>
        </w:rPr>
        <w:t>):1093-1096.</w:t>
      </w:r>
    </w:p>
    <w:p w14:paraId="3012E810" w14:textId="3E272DF6" w:rsidR="007644EA" w:rsidRDefault="007644EA" w:rsidP="007644EA">
      <w:pPr>
        <w:numPr>
          <w:ilvl w:val="0"/>
          <w:numId w:val="3"/>
        </w:numPr>
        <w:spacing w:after="200" w:line="276" w:lineRule="auto"/>
        <w:contextualSpacing/>
        <w:jc w:val="both"/>
        <w:rPr>
          <w:rFonts w:eastAsia="Calibri"/>
          <w:sz w:val="20"/>
          <w:lang w:val="tr-TR"/>
        </w:rPr>
      </w:pPr>
      <w:r w:rsidRPr="004E450F">
        <w:rPr>
          <w:rFonts w:eastAsia="Calibri"/>
          <w:sz w:val="20"/>
          <w:lang w:val="tr-TR"/>
        </w:rPr>
        <w:lastRenderedPageBreak/>
        <w:t>Ong YT, Kow CS, Teo YH, et al. Nurturing professionalism in medical schools. A systematic scoping review of training curricula between 1990-2019. Med Teach. 2020;42:636–</w:t>
      </w:r>
      <w:r w:rsidR="00C5585D">
        <w:rPr>
          <w:rFonts w:eastAsia="Calibri"/>
          <w:sz w:val="20"/>
          <w:lang w:val="tr-TR"/>
        </w:rPr>
        <w:t>6</w:t>
      </w:r>
      <w:r w:rsidRPr="004E450F">
        <w:rPr>
          <w:rFonts w:eastAsia="Calibri"/>
          <w:sz w:val="20"/>
          <w:lang w:val="tr-TR"/>
        </w:rPr>
        <w:t>49.</w:t>
      </w:r>
    </w:p>
    <w:p w14:paraId="32C5156A" w14:textId="77777777" w:rsidR="0037471A" w:rsidRDefault="0037471A" w:rsidP="00F77808">
      <w:pPr>
        <w:numPr>
          <w:ilvl w:val="0"/>
          <w:numId w:val="3"/>
        </w:numPr>
        <w:contextualSpacing/>
        <w:jc w:val="both"/>
        <w:rPr>
          <w:rFonts w:eastAsia="Calibri"/>
          <w:sz w:val="20"/>
          <w:lang w:val="tr-TR"/>
        </w:rPr>
      </w:pPr>
      <w:r w:rsidRPr="0037471A">
        <w:rPr>
          <w:rFonts w:eastAsia="Calibri"/>
          <w:sz w:val="20"/>
          <w:lang w:val="tr-TR"/>
        </w:rPr>
        <w:t>Sulmasy LS, Bledsoe TA; ACP Ethics, Professionalism and Human Rights Committee. American College of Physicians Ethics Manual: Seventh Edition. Ann Intern Med. 2019 Jan 15;170(2_Suppl):S1-S32. doi: 10.7326/M18-2160. PMID: 30641552.</w:t>
      </w:r>
    </w:p>
    <w:p w14:paraId="41CAA7D1" w14:textId="721E1062" w:rsidR="005754D4" w:rsidRDefault="007D3470" w:rsidP="00F77808">
      <w:pPr>
        <w:numPr>
          <w:ilvl w:val="0"/>
          <w:numId w:val="3"/>
        </w:numPr>
        <w:contextualSpacing/>
        <w:jc w:val="both"/>
        <w:rPr>
          <w:rFonts w:eastAsia="Calibri"/>
          <w:sz w:val="20"/>
          <w:lang w:val="tr-TR"/>
        </w:rPr>
      </w:pPr>
      <w:r w:rsidRPr="005754D4">
        <w:rPr>
          <w:rFonts w:eastAsia="Calibri"/>
          <w:sz w:val="20"/>
          <w:lang w:val="tr-TR"/>
        </w:rPr>
        <w:t>Case History and Commentary by Sheryl Mitnick, MPH, RN, and Lois Snyder Sulmasy</w:t>
      </w:r>
      <w:r w:rsidR="00677BC3" w:rsidRPr="005754D4">
        <w:rPr>
          <w:rFonts w:eastAsia="Calibri"/>
          <w:sz w:val="20"/>
          <w:lang w:val="tr-TR"/>
        </w:rPr>
        <w:t xml:space="preserve">, </w:t>
      </w:r>
      <w:r w:rsidR="006C39D2" w:rsidRPr="005754D4">
        <w:rPr>
          <w:rFonts w:eastAsia="Calibri"/>
          <w:sz w:val="20"/>
          <w:lang w:val="tr-TR"/>
        </w:rPr>
        <w:t>When the Family Caregiver Is a Physician: Negotiating the Ethical Boundaries CME / ABIM MOC</w:t>
      </w:r>
      <w:r w:rsidR="00EC22A4">
        <w:rPr>
          <w:rFonts w:eastAsia="Calibri"/>
          <w:sz w:val="20"/>
          <w:lang w:val="tr-TR"/>
        </w:rPr>
        <w:t>, Released 21.02.2020.</w:t>
      </w:r>
    </w:p>
    <w:p w14:paraId="771F9819" w14:textId="1FC41E49" w:rsidR="00A051D8" w:rsidRPr="005754D4" w:rsidRDefault="00A051D8" w:rsidP="00F77808">
      <w:pPr>
        <w:numPr>
          <w:ilvl w:val="0"/>
          <w:numId w:val="3"/>
        </w:numPr>
        <w:contextualSpacing/>
        <w:jc w:val="both"/>
        <w:rPr>
          <w:rFonts w:eastAsia="Calibri"/>
          <w:sz w:val="20"/>
          <w:lang w:val="tr-TR"/>
        </w:rPr>
      </w:pPr>
      <w:r w:rsidRPr="005754D4">
        <w:rPr>
          <w:rFonts w:eastAsia="Calibri"/>
          <w:sz w:val="20"/>
          <w:lang w:val="tr-TR"/>
        </w:rPr>
        <w:t>Sheffield V, Fraley L, Warrier G. Addressing Biased Patient Behavior A Teachable Moment</w:t>
      </w:r>
      <w:r w:rsidR="00D137A6" w:rsidRPr="005754D4">
        <w:rPr>
          <w:rFonts w:eastAsia="Calibri"/>
          <w:sz w:val="20"/>
          <w:lang w:val="tr-TR"/>
        </w:rPr>
        <w:t>, JAMA Internal Medicine, 2021; 181 (21): 1631-</w:t>
      </w:r>
      <w:r w:rsidR="005754D4" w:rsidRPr="005754D4">
        <w:rPr>
          <w:rFonts w:eastAsia="Calibri"/>
          <w:sz w:val="20"/>
          <w:lang w:val="tr-TR"/>
        </w:rPr>
        <w:t>1632.</w:t>
      </w:r>
    </w:p>
    <w:p w14:paraId="3400035B" w14:textId="77777777" w:rsidR="007644EA" w:rsidRDefault="007644EA" w:rsidP="00F77808">
      <w:pPr>
        <w:numPr>
          <w:ilvl w:val="0"/>
          <w:numId w:val="3"/>
        </w:numPr>
        <w:contextualSpacing/>
        <w:jc w:val="both"/>
        <w:rPr>
          <w:rFonts w:eastAsia="Calibri"/>
          <w:sz w:val="20"/>
          <w:lang w:val="tr-TR"/>
        </w:rPr>
      </w:pPr>
      <w:proofErr w:type="spellStart"/>
      <w:r>
        <w:rPr>
          <w:rFonts w:eastAsia="Calibri"/>
          <w:sz w:val="20"/>
          <w:lang w:val="nl-NL"/>
        </w:rPr>
        <w:t>Y</w:t>
      </w:r>
      <w:r w:rsidRPr="003133C4">
        <w:rPr>
          <w:rFonts w:eastAsia="Calibri"/>
          <w:sz w:val="20"/>
          <w:lang w:val="nl-NL"/>
        </w:rPr>
        <w:t>aylaci</w:t>
      </w:r>
      <w:proofErr w:type="spellEnd"/>
      <w:r w:rsidRPr="003133C4">
        <w:rPr>
          <w:rFonts w:eastAsia="Calibri"/>
          <w:sz w:val="20"/>
          <w:lang w:val="nl-NL"/>
        </w:rPr>
        <w:t xml:space="preserve">, S., Ulman, Y.I., </w:t>
      </w:r>
      <w:proofErr w:type="spellStart"/>
      <w:r w:rsidRPr="003133C4">
        <w:rPr>
          <w:rFonts w:eastAsia="Calibri"/>
          <w:sz w:val="20"/>
          <w:lang w:val="nl-NL"/>
        </w:rPr>
        <w:t>Vatansever</w:t>
      </w:r>
      <w:proofErr w:type="spellEnd"/>
      <w:r w:rsidRPr="003133C4">
        <w:rPr>
          <w:rFonts w:eastAsia="Calibri"/>
          <w:sz w:val="20"/>
          <w:lang w:val="nl-NL"/>
        </w:rPr>
        <w:t>, K. </w:t>
      </w:r>
      <w:r w:rsidRPr="003133C4">
        <w:rPr>
          <w:rFonts w:eastAsia="Calibri"/>
          <w:i/>
          <w:iCs/>
          <w:sz w:val="20"/>
          <w:lang w:val="nl-NL"/>
        </w:rPr>
        <w:t>et al.</w:t>
      </w:r>
      <w:r w:rsidRPr="003133C4">
        <w:rPr>
          <w:rFonts w:eastAsia="Calibri"/>
          <w:sz w:val="20"/>
          <w:lang w:val="nl-NL"/>
        </w:rPr>
        <w:t> </w:t>
      </w:r>
      <w:r w:rsidRPr="003133C4">
        <w:rPr>
          <w:rFonts w:eastAsia="Calibri"/>
          <w:sz w:val="20"/>
        </w:rPr>
        <w:t>Integrating patient management, reflective practice, and ethical decision-making in an emergency medicine intern boot camp. </w:t>
      </w:r>
      <w:r w:rsidRPr="003133C4">
        <w:rPr>
          <w:rFonts w:eastAsia="Calibri"/>
          <w:i/>
          <w:iCs/>
          <w:sz w:val="20"/>
        </w:rPr>
        <w:t xml:space="preserve">BMC Med </w:t>
      </w:r>
      <w:proofErr w:type="spellStart"/>
      <w:r w:rsidRPr="003133C4">
        <w:rPr>
          <w:rFonts w:eastAsia="Calibri"/>
          <w:i/>
          <w:iCs/>
          <w:sz w:val="20"/>
        </w:rPr>
        <w:t>Educ</w:t>
      </w:r>
      <w:proofErr w:type="spellEnd"/>
      <w:r w:rsidRPr="003133C4">
        <w:rPr>
          <w:rFonts w:eastAsia="Calibri"/>
          <w:sz w:val="20"/>
        </w:rPr>
        <w:t> </w:t>
      </w:r>
      <w:r>
        <w:rPr>
          <w:rFonts w:eastAsia="Calibri"/>
          <w:sz w:val="20"/>
        </w:rPr>
        <w:t>2021:</w:t>
      </w:r>
      <w:r w:rsidRPr="00C066A8">
        <w:rPr>
          <w:rFonts w:eastAsia="Calibri"/>
          <w:sz w:val="20"/>
        </w:rPr>
        <w:t>21,</w:t>
      </w:r>
      <w:r w:rsidRPr="003133C4">
        <w:rPr>
          <w:rFonts w:eastAsia="Calibri"/>
          <w:b/>
          <w:bCs/>
          <w:sz w:val="20"/>
        </w:rPr>
        <w:t> </w:t>
      </w:r>
      <w:r w:rsidRPr="003133C4">
        <w:rPr>
          <w:rFonts w:eastAsia="Calibri"/>
          <w:sz w:val="20"/>
        </w:rPr>
        <w:t xml:space="preserve">536. </w:t>
      </w:r>
      <w:hyperlink r:id="rId8" w:history="1">
        <w:r w:rsidRPr="003E2BCE">
          <w:rPr>
            <w:rStyle w:val="Hyperlink"/>
            <w:rFonts w:eastAsia="Calibri"/>
            <w:sz w:val="20"/>
          </w:rPr>
          <w:t>https://doi.org/10.1186/s12909-021-02970-8</w:t>
        </w:r>
      </w:hyperlink>
      <w:r w:rsidRPr="003133C4">
        <w:rPr>
          <w:rFonts w:eastAsia="Calibri"/>
          <w:sz w:val="20"/>
          <w:lang w:val="tr-TR"/>
        </w:rPr>
        <w:t xml:space="preserve"> </w:t>
      </w:r>
    </w:p>
    <w:p w14:paraId="7407A4B2" w14:textId="62EEF426" w:rsidR="00115AC9" w:rsidRPr="00115AC9" w:rsidRDefault="00115AC9" w:rsidP="00F77808">
      <w:pPr>
        <w:rPr>
          <w:rFonts w:asciiTheme="minorHAnsi" w:hAnsiTheme="minorHAnsi" w:cstheme="minorHAnsi"/>
          <w:sz w:val="20"/>
        </w:rPr>
      </w:pPr>
    </w:p>
    <w:sectPr w:rsidR="00115AC9" w:rsidRPr="00115A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DF2"/>
    <w:multiLevelType w:val="hybridMultilevel"/>
    <w:tmpl w:val="3DEE3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E07CE4"/>
    <w:multiLevelType w:val="hybridMultilevel"/>
    <w:tmpl w:val="1D103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F464D8"/>
    <w:multiLevelType w:val="hybridMultilevel"/>
    <w:tmpl w:val="1F405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C050E4"/>
    <w:multiLevelType w:val="multilevel"/>
    <w:tmpl w:val="26FE4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9CB7797"/>
    <w:multiLevelType w:val="hybridMultilevel"/>
    <w:tmpl w:val="611AB3A8"/>
    <w:lvl w:ilvl="0" w:tplc="A78E6F8C">
      <w:start w:val="1"/>
      <w:numFmt w:val="bullet"/>
      <w:lvlText w:val="•"/>
      <w:lvlJc w:val="left"/>
      <w:pPr>
        <w:tabs>
          <w:tab w:val="num" w:pos="720"/>
        </w:tabs>
        <w:ind w:left="720" w:hanging="360"/>
      </w:pPr>
      <w:rPr>
        <w:rFonts w:ascii="Arial" w:hAnsi="Arial" w:hint="default"/>
      </w:rPr>
    </w:lvl>
    <w:lvl w:ilvl="1" w:tplc="D9C6FC72">
      <w:numFmt w:val="bullet"/>
      <w:lvlText w:val="•"/>
      <w:lvlJc w:val="left"/>
      <w:pPr>
        <w:tabs>
          <w:tab w:val="num" w:pos="1440"/>
        </w:tabs>
        <w:ind w:left="1440" w:hanging="360"/>
      </w:pPr>
      <w:rPr>
        <w:rFonts w:ascii="Arial" w:hAnsi="Arial" w:hint="default"/>
      </w:rPr>
    </w:lvl>
    <w:lvl w:ilvl="2" w:tplc="3E9AFC36" w:tentative="1">
      <w:start w:val="1"/>
      <w:numFmt w:val="bullet"/>
      <w:lvlText w:val="•"/>
      <w:lvlJc w:val="left"/>
      <w:pPr>
        <w:tabs>
          <w:tab w:val="num" w:pos="2160"/>
        </w:tabs>
        <w:ind w:left="2160" w:hanging="360"/>
      </w:pPr>
      <w:rPr>
        <w:rFonts w:ascii="Arial" w:hAnsi="Arial" w:hint="default"/>
      </w:rPr>
    </w:lvl>
    <w:lvl w:ilvl="3" w:tplc="4228786C" w:tentative="1">
      <w:start w:val="1"/>
      <w:numFmt w:val="bullet"/>
      <w:lvlText w:val="•"/>
      <w:lvlJc w:val="left"/>
      <w:pPr>
        <w:tabs>
          <w:tab w:val="num" w:pos="2880"/>
        </w:tabs>
        <w:ind w:left="2880" w:hanging="360"/>
      </w:pPr>
      <w:rPr>
        <w:rFonts w:ascii="Arial" w:hAnsi="Arial" w:hint="default"/>
      </w:rPr>
    </w:lvl>
    <w:lvl w:ilvl="4" w:tplc="5B1E0EFC" w:tentative="1">
      <w:start w:val="1"/>
      <w:numFmt w:val="bullet"/>
      <w:lvlText w:val="•"/>
      <w:lvlJc w:val="left"/>
      <w:pPr>
        <w:tabs>
          <w:tab w:val="num" w:pos="3600"/>
        </w:tabs>
        <w:ind w:left="3600" w:hanging="360"/>
      </w:pPr>
      <w:rPr>
        <w:rFonts w:ascii="Arial" w:hAnsi="Arial" w:hint="default"/>
      </w:rPr>
    </w:lvl>
    <w:lvl w:ilvl="5" w:tplc="1F3EE2FE" w:tentative="1">
      <w:start w:val="1"/>
      <w:numFmt w:val="bullet"/>
      <w:lvlText w:val="•"/>
      <w:lvlJc w:val="left"/>
      <w:pPr>
        <w:tabs>
          <w:tab w:val="num" w:pos="4320"/>
        </w:tabs>
        <w:ind w:left="4320" w:hanging="360"/>
      </w:pPr>
      <w:rPr>
        <w:rFonts w:ascii="Arial" w:hAnsi="Arial" w:hint="default"/>
      </w:rPr>
    </w:lvl>
    <w:lvl w:ilvl="6" w:tplc="E270A416" w:tentative="1">
      <w:start w:val="1"/>
      <w:numFmt w:val="bullet"/>
      <w:lvlText w:val="•"/>
      <w:lvlJc w:val="left"/>
      <w:pPr>
        <w:tabs>
          <w:tab w:val="num" w:pos="5040"/>
        </w:tabs>
        <w:ind w:left="5040" w:hanging="360"/>
      </w:pPr>
      <w:rPr>
        <w:rFonts w:ascii="Arial" w:hAnsi="Arial" w:hint="default"/>
      </w:rPr>
    </w:lvl>
    <w:lvl w:ilvl="7" w:tplc="4E78A26C" w:tentative="1">
      <w:start w:val="1"/>
      <w:numFmt w:val="bullet"/>
      <w:lvlText w:val="•"/>
      <w:lvlJc w:val="left"/>
      <w:pPr>
        <w:tabs>
          <w:tab w:val="num" w:pos="5760"/>
        </w:tabs>
        <w:ind w:left="5760" w:hanging="360"/>
      </w:pPr>
      <w:rPr>
        <w:rFonts w:ascii="Arial" w:hAnsi="Arial" w:hint="default"/>
      </w:rPr>
    </w:lvl>
    <w:lvl w:ilvl="8" w:tplc="9DA444B6" w:tentative="1">
      <w:start w:val="1"/>
      <w:numFmt w:val="bullet"/>
      <w:lvlText w:val="•"/>
      <w:lvlJc w:val="left"/>
      <w:pPr>
        <w:tabs>
          <w:tab w:val="num" w:pos="6480"/>
        </w:tabs>
        <w:ind w:left="6480" w:hanging="360"/>
      </w:pPr>
      <w:rPr>
        <w:rFonts w:ascii="Arial" w:hAnsi="Arial" w:hint="default"/>
      </w:rPr>
    </w:lvl>
  </w:abstractNum>
  <w:num w:numId="1" w16cid:durableId="2095590517">
    <w:abstractNumId w:val="1"/>
  </w:num>
  <w:num w:numId="2" w16cid:durableId="2115905974">
    <w:abstractNumId w:val="2"/>
  </w:num>
  <w:num w:numId="3" w16cid:durableId="1604804503">
    <w:abstractNumId w:val="0"/>
  </w:num>
  <w:num w:numId="4" w16cid:durableId="772287812">
    <w:abstractNumId w:val="4"/>
  </w:num>
  <w:num w:numId="5" w16cid:durableId="1940942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A5"/>
    <w:rsid w:val="00037F60"/>
    <w:rsid w:val="00050F10"/>
    <w:rsid w:val="00052DE5"/>
    <w:rsid w:val="0007493E"/>
    <w:rsid w:val="00092429"/>
    <w:rsid w:val="00097A6C"/>
    <w:rsid w:val="000B38B4"/>
    <w:rsid w:val="000C070C"/>
    <w:rsid w:val="000C0852"/>
    <w:rsid w:val="000E4985"/>
    <w:rsid w:val="00102040"/>
    <w:rsid w:val="00105052"/>
    <w:rsid w:val="00115AC9"/>
    <w:rsid w:val="00115EDF"/>
    <w:rsid w:val="001261EE"/>
    <w:rsid w:val="00126F70"/>
    <w:rsid w:val="001328E4"/>
    <w:rsid w:val="00143183"/>
    <w:rsid w:val="0014552B"/>
    <w:rsid w:val="00175A98"/>
    <w:rsid w:val="0017721C"/>
    <w:rsid w:val="0018375E"/>
    <w:rsid w:val="00197279"/>
    <w:rsid w:val="001A7E5E"/>
    <w:rsid w:val="001B15A5"/>
    <w:rsid w:val="001C0EAC"/>
    <w:rsid w:val="001E00DA"/>
    <w:rsid w:val="001F07B2"/>
    <w:rsid w:val="001F0C9E"/>
    <w:rsid w:val="001F7AF4"/>
    <w:rsid w:val="00204411"/>
    <w:rsid w:val="002062F5"/>
    <w:rsid w:val="0025089B"/>
    <w:rsid w:val="00273B82"/>
    <w:rsid w:val="00285C53"/>
    <w:rsid w:val="002971ED"/>
    <w:rsid w:val="0029796C"/>
    <w:rsid w:val="002D3191"/>
    <w:rsid w:val="003056DF"/>
    <w:rsid w:val="003133C4"/>
    <w:rsid w:val="0032254B"/>
    <w:rsid w:val="00322621"/>
    <w:rsid w:val="00346C84"/>
    <w:rsid w:val="003548C6"/>
    <w:rsid w:val="0037471A"/>
    <w:rsid w:val="00394809"/>
    <w:rsid w:val="003E2BAC"/>
    <w:rsid w:val="003E50D4"/>
    <w:rsid w:val="00406272"/>
    <w:rsid w:val="004132AC"/>
    <w:rsid w:val="0041367A"/>
    <w:rsid w:val="004144CE"/>
    <w:rsid w:val="004508BC"/>
    <w:rsid w:val="004522E8"/>
    <w:rsid w:val="00465514"/>
    <w:rsid w:val="004725B0"/>
    <w:rsid w:val="00484E25"/>
    <w:rsid w:val="004B0F5D"/>
    <w:rsid w:val="004D26BB"/>
    <w:rsid w:val="004E450F"/>
    <w:rsid w:val="004E5F84"/>
    <w:rsid w:val="004F75CC"/>
    <w:rsid w:val="0055610C"/>
    <w:rsid w:val="00571EF8"/>
    <w:rsid w:val="005750F9"/>
    <w:rsid w:val="005754D4"/>
    <w:rsid w:val="005819C5"/>
    <w:rsid w:val="00584648"/>
    <w:rsid w:val="005B10D5"/>
    <w:rsid w:val="005D64A4"/>
    <w:rsid w:val="005E1D61"/>
    <w:rsid w:val="005E5FBB"/>
    <w:rsid w:val="00605C90"/>
    <w:rsid w:val="00610395"/>
    <w:rsid w:val="00616838"/>
    <w:rsid w:val="00625885"/>
    <w:rsid w:val="00636E2B"/>
    <w:rsid w:val="0064255A"/>
    <w:rsid w:val="006434C2"/>
    <w:rsid w:val="00660014"/>
    <w:rsid w:val="00671847"/>
    <w:rsid w:val="00677BC3"/>
    <w:rsid w:val="0069372D"/>
    <w:rsid w:val="006972D1"/>
    <w:rsid w:val="006B1AC2"/>
    <w:rsid w:val="006C39D2"/>
    <w:rsid w:val="006D0824"/>
    <w:rsid w:val="006E41D1"/>
    <w:rsid w:val="00722078"/>
    <w:rsid w:val="007639F8"/>
    <w:rsid w:val="007644EA"/>
    <w:rsid w:val="00777E64"/>
    <w:rsid w:val="00793A43"/>
    <w:rsid w:val="007B2B0F"/>
    <w:rsid w:val="007D3470"/>
    <w:rsid w:val="007D6A18"/>
    <w:rsid w:val="007E1E80"/>
    <w:rsid w:val="007F05F4"/>
    <w:rsid w:val="007F0F5C"/>
    <w:rsid w:val="007F2F76"/>
    <w:rsid w:val="008261D4"/>
    <w:rsid w:val="0083470D"/>
    <w:rsid w:val="008428C6"/>
    <w:rsid w:val="008440C7"/>
    <w:rsid w:val="00844744"/>
    <w:rsid w:val="00846BA4"/>
    <w:rsid w:val="00847457"/>
    <w:rsid w:val="00850C2F"/>
    <w:rsid w:val="00877A4C"/>
    <w:rsid w:val="00883E27"/>
    <w:rsid w:val="008917E2"/>
    <w:rsid w:val="00893925"/>
    <w:rsid w:val="008B3B07"/>
    <w:rsid w:val="008B7A85"/>
    <w:rsid w:val="008C2D43"/>
    <w:rsid w:val="008D43F5"/>
    <w:rsid w:val="008D5726"/>
    <w:rsid w:val="008F57DD"/>
    <w:rsid w:val="00903FA7"/>
    <w:rsid w:val="00926382"/>
    <w:rsid w:val="009545CD"/>
    <w:rsid w:val="00966C51"/>
    <w:rsid w:val="009F1D98"/>
    <w:rsid w:val="009F6CBF"/>
    <w:rsid w:val="00A051D8"/>
    <w:rsid w:val="00A3413D"/>
    <w:rsid w:val="00A37E80"/>
    <w:rsid w:val="00A51CC9"/>
    <w:rsid w:val="00A7055A"/>
    <w:rsid w:val="00A7110E"/>
    <w:rsid w:val="00AA3954"/>
    <w:rsid w:val="00AA5F90"/>
    <w:rsid w:val="00B0372E"/>
    <w:rsid w:val="00B257C7"/>
    <w:rsid w:val="00B26A12"/>
    <w:rsid w:val="00B6463E"/>
    <w:rsid w:val="00B85216"/>
    <w:rsid w:val="00BA6D0C"/>
    <w:rsid w:val="00BD5337"/>
    <w:rsid w:val="00C066A8"/>
    <w:rsid w:val="00C20549"/>
    <w:rsid w:val="00C410CD"/>
    <w:rsid w:val="00C43677"/>
    <w:rsid w:val="00C5585D"/>
    <w:rsid w:val="00C63973"/>
    <w:rsid w:val="00CA11A8"/>
    <w:rsid w:val="00CC4EE3"/>
    <w:rsid w:val="00CD08EC"/>
    <w:rsid w:val="00CD207E"/>
    <w:rsid w:val="00CF3985"/>
    <w:rsid w:val="00D137A6"/>
    <w:rsid w:val="00D20053"/>
    <w:rsid w:val="00D30281"/>
    <w:rsid w:val="00D4606E"/>
    <w:rsid w:val="00D555F4"/>
    <w:rsid w:val="00D77A25"/>
    <w:rsid w:val="00D80880"/>
    <w:rsid w:val="00D972A1"/>
    <w:rsid w:val="00DB6B7B"/>
    <w:rsid w:val="00DD51C9"/>
    <w:rsid w:val="00DE1A64"/>
    <w:rsid w:val="00E04B46"/>
    <w:rsid w:val="00E15B0F"/>
    <w:rsid w:val="00E363E8"/>
    <w:rsid w:val="00E46565"/>
    <w:rsid w:val="00E75EE3"/>
    <w:rsid w:val="00E875CE"/>
    <w:rsid w:val="00EC2062"/>
    <w:rsid w:val="00EC22A4"/>
    <w:rsid w:val="00EF05E0"/>
    <w:rsid w:val="00F420EC"/>
    <w:rsid w:val="00F77808"/>
    <w:rsid w:val="00F929AC"/>
    <w:rsid w:val="00F92FB0"/>
    <w:rsid w:val="00FC1510"/>
    <w:rsid w:val="00F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A17B"/>
  <w15:chartTrackingRefBased/>
  <w15:docId w15:val="{B3843FF9-E855-4A10-9F66-A58B6885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A5"/>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A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15A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B15A5"/>
    <w:rPr>
      <w:rFonts w:ascii="Calibri" w:eastAsia="Times New Roman" w:hAnsi="Calibri" w:cs="Times New Roman"/>
    </w:rPr>
  </w:style>
  <w:style w:type="character" w:styleId="Strong">
    <w:name w:val="Strong"/>
    <w:basedOn w:val="DefaultParagraphFont"/>
    <w:uiPriority w:val="22"/>
    <w:qFormat/>
    <w:rsid w:val="001B15A5"/>
    <w:rPr>
      <w:b/>
      <w:bCs/>
    </w:rPr>
  </w:style>
  <w:style w:type="paragraph" w:styleId="ListParagraph">
    <w:name w:val="List Paragraph"/>
    <w:basedOn w:val="Normal"/>
    <w:uiPriority w:val="34"/>
    <w:qFormat/>
    <w:rsid w:val="004132AC"/>
    <w:pPr>
      <w:ind w:left="720"/>
      <w:contextualSpacing/>
    </w:pPr>
  </w:style>
  <w:style w:type="character" w:styleId="Hyperlink">
    <w:name w:val="Hyperlink"/>
    <w:basedOn w:val="DefaultParagraphFont"/>
    <w:uiPriority w:val="99"/>
    <w:unhideWhenUsed/>
    <w:rsid w:val="00610395"/>
    <w:rPr>
      <w:color w:val="0563C1" w:themeColor="hyperlink"/>
      <w:u w:val="single"/>
    </w:rPr>
  </w:style>
  <w:style w:type="character" w:styleId="UnresolvedMention">
    <w:name w:val="Unresolved Mention"/>
    <w:basedOn w:val="DefaultParagraphFont"/>
    <w:uiPriority w:val="99"/>
    <w:semiHidden/>
    <w:unhideWhenUsed/>
    <w:rsid w:val="0061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8370">
      <w:bodyDiv w:val="1"/>
      <w:marLeft w:val="0"/>
      <w:marRight w:val="0"/>
      <w:marTop w:val="0"/>
      <w:marBottom w:val="0"/>
      <w:divBdr>
        <w:top w:val="none" w:sz="0" w:space="0" w:color="auto"/>
        <w:left w:val="none" w:sz="0" w:space="0" w:color="auto"/>
        <w:bottom w:val="none" w:sz="0" w:space="0" w:color="auto"/>
        <w:right w:val="none" w:sz="0" w:space="0" w:color="auto"/>
      </w:divBdr>
      <w:divsChild>
        <w:div w:id="1576277484">
          <w:marLeft w:val="547"/>
          <w:marRight w:val="0"/>
          <w:marTop w:val="115"/>
          <w:marBottom w:val="0"/>
          <w:divBdr>
            <w:top w:val="none" w:sz="0" w:space="0" w:color="auto"/>
            <w:left w:val="none" w:sz="0" w:space="0" w:color="auto"/>
            <w:bottom w:val="none" w:sz="0" w:space="0" w:color="auto"/>
            <w:right w:val="none" w:sz="0" w:space="0" w:color="auto"/>
          </w:divBdr>
        </w:div>
        <w:div w:id="1971931424">
          <w:marLeft w:val="1008"/>
          <w:marRight w:val="0"/>
          <w:marTop w:val="115"/>
          <w:marBottom w:val="0"/>
          <w:divBdr>
            <w:top w:val="none" w:sz="0" w:space="0" w:color="auto"/>
            <w:left w:val="none" w:sz="0" w:space="0" w:color="auto"/>
            <w:bottom w:val="none" w:sz="0" w:space="0" w:color="auto"/>
            <w:right w:val="none" w:sz="0" w:space="0" w:color="auto"/>
          </w:divBdr>
        </w:div>
        <w:div w:id="1371028586">
          <w:marLeft w:val="547"/>
          <w:marRight w:val="0"/>
          <w:marTop w:val="115"/>
          <w:marBottom w:val="0"/>
          <w:divBdr>
            <w:top w:val="none" w:sz="0" w:space="0" w:color="auto"/>
            <w:left w:val="none" w:sz="0" w:space="0" w:color="auto"/>
            <w:bottom w:val="none" w:sz="0" w:space="0" w:color="auto"/>
            <w:right w:val="none" w:sz="0" w:space="0" w:color="auto"/>
          </w:divBdr>
        </w:div>
        <w:div w:id="13327553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09-021-02970-8"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D8A3-015C-4673-8286-9C4C92EC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c:creator>
  <cp:keywords/>
  <dc:description/>
  <cp:lastModifiedBy>Yesim Isil Ulman</cp:lastModifiedBy>
  <cp:revision>3</cp:revision>
  <dcterms:created xsi:type="dcterms:W3CDTF">2022-04-23T19:09:00Z</dcterms:created>
  <dcterms:modified xsi:type="dcterms:W3CDTF">2023-05-07T18:23:00Z</dcterms:modified>
</cp:coreProperties>
</file>